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F5804" w14:textId="77777777" w:rsidR="00C915A8" w:rsidRPr="00BE0268" w:rsidRDefault="00C915A8" w:rsidP="00C915A8">
      <w:pPr>
        <w:spacing w:after="0" w:line="276" w:lineRule="auto"/>
        <w:jc w:val="center"/>
        <w:rPr>
          <w:rFonts w:ascii="Calibri" w:hAnsi="Calibri" w:cs="Calibri"/>
          <w:b/>
        </w:rPr>
      </w:pPr>
      <w:r w:rsidRPr="00BE0268">
        <w:rPr>
          <w:rFonts w:ascii="Calibri" w:eastAsia="Times New Roman" w:hAnsi="Calibri" w:cs="Calibri"/>
          <w:b/>
          <w:lang w:eastAsia="es-EC"/>
        </w:rPr>
        <w:t xml:space="preserve">ACTA DE </w:t>
      </w:r>
      <w:r w:rsidRPr="00BE0268">
        <w:rPr>
          <w:rFonts w:ascii="Calibri" w:hAnsi="Calibri" w:cs="Calibri"/>
          <w:b/>
        </w:rPr>
        <w:t>SESIÓN ORDINARIA DE DIRECTORIO DEL CCMQ</w:t>
      </w:r>
    </w:p>
    <w:p w14:paraId="38B04A79" w14:textId="1BE4BA18" w:rsidR="00C915A8" w:rsidRPr="00BE0268" w:rsidRDefault="00C915A8" w:rsidP="00C915A8">
      <w:pPr>
        <w:spacing w:after="0" w:line="276" w:lineRule="auto"/>
        <w:jc w:val="center"/>
        <w:rPr>
          <w:rFonts w:ascii="Calibri" w:hAnsi="Calibri" w:cs="Calibri"/>
          <w:b/>
        </w:rPr>
      </w:pPr>
      <w:r w:rsidRPr="00BE0268">
        <w:rPr>
          <w:rFonts w:ascii="Calibri" w:hAnsi="Calibri" w:cs="Calibri"/>
          <w:b/>
          <w:lang w:eastAsia="es-EC"/>
        </w:rPr>
        <w:t xml:space="preserve">No. </w:t>
      </w:r>
      <w:r w:rsidRPr="00BE0268">
        <w:rPr>
          <w:rFonts w:ascii="Calibri" w:hAnsi="Calibri" w:cs="Calibri"/>
          <w:b/>
        </w:rPr>
        <w:t>CCMQ-00</w:t>
      </w:r>
      <w:r>
        <w:rPr>
          <w:rFonts w:ascii="Calibri" w:hAnsi="Calibri" w:cs="Calibri"/>
          <w:b/>
        </w:rPr>
        <w:t>6</w:t>
      </w:r>
      <w:r w:rsidRPr="00BE0268">
        <w:rPr>
          <w:rFonts w:ascii="Calibri" w:hAnsi="Calibri" w:cs="Calibri"/>
          <w:b/>
        </w:rPr>
        <w:t>-202</w:t>
      </w:r>
      <w:r>
        <w:rPr>
          <w:rFonts w:ascii="Calibri" w:hAnsi="Calibri" w:cs="Calibri"/>
          <w:b/>
        </w:rPr>
        <w:t>3</w:t>
      </w:r>
    </w:p>
    <w:p w14:paraId="5E25E690" w14:textId="6DF57E15" w:rsidR="00C915A8" w:rsidRPr="00BE0268" w:rsidRDefault="00C915A8" w:rsidP="00C915A8">
      <w:pPr>
        <w:spacing w:after="0" w:line="276" w:lineRule="auto"/>
        <w:jc w:val="center"/>
        <w:rPr>
          <w:rFonts w:ascii="Calibri" w:hAnsi="Calibri" w:cs="Calibri"/>
          <w:b/>
          <w:lang w:eastAsia="es-EC"/>
        </w:rPr>
      </w:pPr>
      <w:r>
        <w:rPr>
          <w:rFonts w:ascii="Calibri" w:hAnsi="Calibri" w:cs="Calibri"/>
          <w:b/>
          <w:lang w:eastAsia="es-EC"/>
        </w:rPr>
        <w:t>14</w:t>
      </w:r>
      <w:r w:rsidRPr="00BE0268">
        <w:rPr>
          <w:rFonts w:ascii="Calibri" w:hAnsi="Calibri" w:cs="Calibri"/>
          <w:b/>
          <w:lang w:eastAsia="es-EC"/>
        </w:rPr>
        <w:t xml:space="preserve"> DE </w:t>
      </w:r>
      <w:r>
        <w:rPr>
          <w:rFonts w:ascii="Calibri" w:hAnsi="Calibri" w:cs="Calibri"/>
          <w:b/>
          <w:lang w:eastAsia="es-EC"/>
        </w:rPr>
        <w:t>DICIEMBRE</w:t>
      </w:r>
      <w:r w:rsidRPr="00BE0268">
        <w:rPr>
          <w:rFonts w:ascii="Calibri" w:hAnsi="Calibri" w:cs="Calibri"/>
          <w:b/>
          <w:lang w:eastAsia="es-EC"/>
        </w:rPr>
        <w:t xml:space="preserve"> DE 202</w:t>
      </w:r>
      <w:r>
        <w:rPr>
          <w:rFonts w:ascii="Calibri" w:hAnsi="Calibri" w:cs="Calibri"/>
          <w:b/>
          <w:lang w:eastAsia="es-EC"/>
        </w:rPr>
        <w:t>3</w:t>
      </w:r>
    </w:p>
    <w:p w14:paraId="6F0AFDA6" w14:textId="77777777" w:rsidR="00C915A8" w:rsidRPr="00BE0268" w:rsidRDefault="00C915A8" w:rsidP="00C915A8">
      <w:pPr>
        <w:spacing w:line="276" w:lineRule="auto"/>
        <w:ind w:left="2832"/>
        <w:jc w:val="both"/>
        <w:rPr>
          <w:rFonts w:ascii="Calibri" w:hAnsi="Calibri" w:cs="Calibri"/>
        </w:rPr>
      </w:pPr>
    </w:p>
    <w:p w14:paraId="23369876" w14:textId="734798DD" w:rsidR="00C915A8" w:rsidRDefault="00C915A8" w:rsidP="00C915A8">
      <w:pPr>
        <w:ind w:right="-1"/>
        <w:jc w:val="both"/>
        <w:rPr>
          <w:rFonts w:ascii="Calibri" w:hAnsi="Calibri" w:cs="Calibri"/>
        </w:rPr>
      </w:pPr>
      <w:r w:rsidRPr="00BE0268">
        <w:rPr>
          <w:rFonts w:ascii="Calibri" w:hAnsi="Calibri" w:cs="Calibri"/>
        </w:rPr>
        <w:t>En la ciudad de Quito, Distrito Metropolitano, a</w:t>
      </w:r>
      <w:r>
        <w:rPr>
          <w:rFonts w:ascii="Calibri" w:hAnsi="Calibri" w:cs="Calibri"/>
        </w:rPr>
        <w:t xml:space="preserve"> </w:t>
      </w:r>
      <w:r w:rsidRPr="00BE0268">
        <w:rPr>
          <w:rFonts w:ascii="Calibri" w:hAnsi="Calibri" w:cs="Calibri"/>
        </w:rPr>
        <w:t>l</w:t>
      </w:r>
      <w:r>
        <w:rPr>
          <w:rFonts w:ascii="Calibri" w:hAnsi="Calibri" w:cs="Calibri"/>
        </w:rPr>
        <w:t>os</w:t>
      </w:r>
      <w:r w:rsidRPr="00BE0268">
        <w:rPr>
          <w:rFonts w:ascii="Calibri" w:hAnsi="Calibri" w:cs="Calibri"/>
        </w:rPr>
        <w:t xml:space="preserve"> </w:t>
      </w:r>
      <w:r>
        <w:rPr>
          <w:rFonts w:ascii="Calibri" w:hAnsi="Calibri" w:cs="Calibri"/>
        </w:rPr>
        <w:t>14</w:t>
      </w:r>
      <w:r w:rsidRPr="00BE0268">
        <w:rPr>
          <w:rFonts w:ascii="Calibri" w:hAnsi="Calibri" w:cs="Calibri"/>
        </w:rPr>
        <w:t xml:space="preserve"> día</w:t>
      </w:r>
      <w:r>
        <w:rPr>
          <w:rFonts w:ascii="Calibri" w:hAnsi="Calibri" w:cs="Calibri"/>
        </w:rPr>
        <w:t>s</w:t>
      </w:r>
      <w:r w:rsidRPr="00BE0268">
        <w:rPr>
          <w:rFonts w:ascii="Calibri" w:hAnsi="Calibri" w:cs="Calibri"/>
        </w:rPr>
        <w:t xml:space="preserve"> del mes de </w:t>
      </w:r>
      <w:r>
        <w:rPr>
          <w:rFonts w:ascii="Calibri" w:hAnsi="Calibri" w:cs="Calibri"/>
        </w:rPr>
        <w:t>diciembre</w:t>
      </w:r>
      <w:r w:rsidRPr="00BE0268">
        <w:rPr>
          <w:rFonts w:ascii="Calibri" w:hAnsi="Calibri" w:cs="Calibri"/>
        </w:rPr>
        <w:t xml:space="preserve"> de 202</w:t>
      </w:r>
      <w:r>
        <w:rPr>
          <w:rFonts w:ascii="Calibri" w:hAnsi="Calibri" w:cs="Calibri"/>
        </w:rPr>
        <w:t>3</w:t>
      </w:r>
      <w:r w:rsidRPr="00BE0268">
        <w:rPr>
          <w:rFonts w:ascii="Calibri" w:hAnsi="Calibri" w:cs="Calibri"/>
        </w:rPr>
        <w:t xml:space="preserve">, a las </w:t>
      </w:r>
      <w:r>
        <w:rPr>
          <w:rFonts w:ascii="Calibri" w:hAnsi="Calibri" w:cs="Calibri"/>
        </w:rPr>
        <w:t xml:space="preserve">doce </w:t>
      </w:r>
      <w:r w:rsidRPr="00BE0268">
        <w:rPr>
          <w:rFonts w:ascii="Calibri" w:hAnsi="Calibri" w:cs="Calibri"/>
        </w:rPr>
        <w:t xml:space="preserve">horas </w:t>
      </w:r>
      <w:r>
        <w:rPr>
          <w:rFonts w:ascii="Calibri" w:hAnsi="Calibri" w:cs="Calibri"/>
        </w:rPr>
        <w:t xml:space="preserve">con treinta y tres minutos </w:t>
      </w:r>
      <w:r w:rsidRPr="00BE0268">
        <w:rPr>
          <w:rFonts w:ascii="Calibri" w:hAnsi="Calibri" w:cs="Calibri"/>
        </w:rPr>
        <w:t>(1</w:t>
      </w:r>
      <w:r>
        <w:rPr>
          <w:rFonts w:ascii="Calibri" w:hAnsi="Calibri" w:cs="Calibri"/>
        </w:rPr>
        <w:t>2h33)</w:t>
      </w:r>
      <w:r w:rsidRPr="00BE0268">
        <w:rPr>
          <w:rFonts w:ascii="Calibri" w:hAnsi="Calibri" w:cs="Calibri"/>
        </w:rPr>
        <w:t>, se reúne en Sesión Ordinaria, el Directorio del CCMQ</w:t>
      </w:r>
      <w:r>
        <w:rPr>
          <w:rFonts w:ascii="Calibri" w:hAnsi="Calibri" w:cs="Calibri"/>
        </w:rPr>
        <w:t xml:space="preserve"> en las instalaciones del Centro de Convenciones Metropolitano de Quito.</w:t>
      </w:r>
    </w:p>
    <w:p w14:paraId="225C1F77" w14:textId="77777777" w:rsidR="00C915A8" w:rsidRDefault="00C915A8" w:rsidP="00C915A8">
      <w:pPr>
        <w:jc w:val="both"/>
        <w:rPr>
          <w:rFonts w:ascii="Calibri" w:hAnsi="Calibri" w:cs="Calibri"/>
        </w:rPr>
      </w:pPr>
      <w:r w:rsidRPr="00BE0268">
        <w:rPr>
          <w:rFonts w:ascii="Calibri" w:hAnsi="Calibri" w:cs="Calibri"/>
        </w:rPr>
        <w:t>Preside</w:t>
      </w:r>
      <w:r w:rsidRPr="00BE0268">
        <w:rPr>
          <w:rFonts w:ascii="Calibri" w:hAnsi="Calibri" w:cs="Calibri"/>
          <w:spacing w:val="1"/>
        </w:rPr>
        <w:t xml:space="preserve"> </w:t>
      </w:r>
      <w:r w:rsidRPr="00BE0268">
        <w:rPr>
          <w:rFonts w:ascii="Calibri" w:hAnsi="Calibri" w:cs="Calibri"/>
        </w:rPr>
        <w:t>la</w:t>
      </w:r>
      <w:r w:rsidRPr="00BE0268">
        <w:rPr>
          <w:rFonts w:ascii="Calibri" w:hAnsi="Calibri" w:cs="Calibri"/>
          <w:spacing w:val="1"/>
        </w:rPr>
        <w:t xml:space="preserve"> </w:t>
      </w:r>
      <w:r w:rsidRPr="00BE0268">
        <w:rPr>
          <w:rFonts w:ascii="Calibri" w:hAnsi="Calibri" w:cs="Calibri"/>
        </w:rPr>
        <w:t>Sesión</w:t>
      </w:r>
      <w:r w:rsidRPr="00BE0268">
        <w:rPr>
          <w:rFonts w:ascii="Calibri" w:hAnsi="Calibri" w:cs="Calibri"/>
          <w:spacing w:val="1"/>
        </w:rPr>
        <w:t xml:space="preserve"> l</w:t>
      </w:r>
      <w:r>
        <w:rPr>
          <w:rFonts w:ascii="Calibri" w:hAnsi="Calibri" w:cs="Calibri"/>
          <w:spacing w:val="1"/>
        </w:rPr>
        <w:t>a</w:t>
      </w:r>
      <w:r w:rsidRPr="00BE0268">
        <w:rPr>
          <w:rFonts w:ascii="Calibri" w:hAnsi="Calibri" w:cs="Calibri"/>
          <w:spacing w:val="1"/>
        </w:rPr>
        <w:t xml:space="preserve"> </w:t>
      </w:r>
      <w:r>
        <w:rPr>
          <w:rFonts w:ascii="Calibri" w:hAnsi="Calibri" w:cs="Calibri"/>
          <w:spacing w:val="1"/>
        </w:rPr>
        <w:t>Ing.</w:t>
      </w:r>
      <w:r w:rsidRPr="00BE0268">
        <w:rPr>
          <w:rFonts w:ascii="Calibri" w:hAnsi="Calibri" w:cs="Calibri"/>
          <w:spacing w:val="1"/>
        </w:rPr>
        <w:t xml:space="preserve"> </w:t>
      </w:r>
      <w:r>
        <w:rPr>
          <w:rFonts w:ascii="Calibri" w:hAnsi="Calibri" w:cs="Calibri"/>
          <w:spacing w:val="1"/>
        </w:rPr>
        <w:t>María José Vera</w:t>
      </w:r>
      <w:r w:rsidRPr="00BE0268">
        <w:rPr>
          <w:rFonts w:ascii="Calibri" w:hAnsi="Calibri" w:cs="Calibri"/>
          <w:spacing w:val="1"/>
        </w:rPr>
        <w:t xml:space="preserve">, </w:t>
      </w:r>
      <w:proofErr w:type="gramStart"/>
      <w:r>
        <w:rPr>
          <w:rFonts w:ascii="Calibri" w:hAnsi="Calibri" w:cs="Calibri"/>
          <w:spacing w:val="1"/>
        </w:rPr>
        <w:t>Delegada</w:t>
      </w:r>
      <w:proofErr w:type="gramEnd"/>
      <w:r>
        <w:rPr>
          <w:rFonts w:ascii="Calibri" w:hAnsi="Calibri" w:cs="Calibri"/>
          <w:spacing w:val="1"/>
        </w:rPr>
        <w:t xml:space="preserve"> del </w:t>
      </w:r>
      <w:r w:rsidRPr="00BE0268">
        <w:rPr>
          <w:rFonts w:ascii="Calibri" w:hAnsi="Calibri" w:cs="Calibri"/>
        </w:rPr>
        <w:t>Alcalde</w:t>
      </w:r>
      <w:r w:rsidRPr="00BE0268">
        <w:rPr>
          <w:rFonts w:ascii="Calibri" w:hAnsi="Calibri" w:cs="Calibri"/>
          <w:spacing w:val="1"/>
        </w:rPr>
        <w:t xml:space="preserve"> </w:t>
      </w:r>
      <w:r w:rsidRPr="00BE0268">
        <w:rPr>
          <w:rFonts w:ascii="Calibri" w:hAnsi="Calibri" w:cs="Calibri"/>
        </w:rPr>
        <w:t>del</w:t>
      </w:r>
      <w:r w:rsidRPr="00BE0268">
        <w:rPr>
          <w:rFonts w:ascii="Calibri" w:hAnsi="Calibri" w:cs="Calibri"/>
          <w:spacing w:val="1"/>
        </w:rPr>
        <w:t xml:space="preserve"> </w:t>
      </w:r>
      <w:r w:rsidRPr="00BE0268">
        <w:rPr>
          <w:rFonts w:ascii="Calibri" w:hAnsi="Calibri" w:cs="Calibri"/>
        </w:rPr>
        <w:t>Distrito</w:t>
      </w:r>
      <w:r w:rsidRPr="00BE0268">
        <w:rPr>
          <w:rFonts w:ascii="Calibri" w:hAnsi="Calibri" w:cs="Calibri"/>
          <w:spacing w:val="1"/>
        </w:rPr>
        <w:t xml:space="preserve"> </w:t>
      </w:r>
      <w:r w:rsidRPr="00BE0268">
        <w:rPr>
          <w:rFonts w:ascii="Calibri" w:hAnsi="Calibri" w:cs="Calibri"/>
        </w:rPr>
        <w:t>Metropolitano</w:t>
      </w:r>
      <w:r w:rsidRPr="00BE0268">
        <w:rPr>
          <w:rFonts w:ascii="Calibri" w:hAnsi="Calibri" w:cs="Calibri"/>
          <w:spacing w:val="-6"/>
        </w:rPr>
        <w:t xml:space="preserve"> </w:t>
      </w:r>
      <w:r w:rsidRPr="00BE0268">
        <w:rPr>
          <w:rFonts w:ascii="Calibri" w:hAnsi="Calibri" w:cs="Calibri"/>
        </w:rPr>
        <w:t>de</w:t>
      </w:r>
      <w:r w:rsidRPr="00BE0268">
        <w:rPr>
          <w:rFonts w:ascii="Calibri" w:hAnsi="Calibri" w:cs="Calibri"/>
          <w:spacing w:val="-5"/>
        </w:rPr>
        <w:t xml:space="preserve"> </w:t>
      </w:r>
      <w:r w:rsidRPr="00BE0268">
        <w:rPr>
          <w:rFonts w:ascii="Calibri" w:hAnsi="Calibri" w:cs="Calibri"/>
        </w:rPr>
        <w:t>Quito</w:t>
      </w:r>
      <w:r>
        <w:rPr>
          <w:rFonts w:ascii="Calibri" w:hAnsi="Calibri" w:cs="Calibri"/>
          <w:spacing w:val="-2"/>
        </w:rPr>
        <w:t xml:space="preserve">, para la </w:t>
      </w:r>
      <w:r w:rsidRPr="00BE0268">
        <w:rPr>
          <w:rFonts w:ascii="Calibri" w:hAnsi="Calibri" w:cs="Calibri"/>
        </w:rPr>
        <w:t>Presiden</w:t>
      </w:r>
      <w:r>
        <w:rPr>
          <w:rFonts w:ascii="Calibri" w:hAnsi="Calibri" w:cs="Calibri"/>
        </w:rPr>
        <w:t xml:space="preserve">cia </w:t>
      </w:r>
      <w:r w:rsidRPr="00BE0268">
        <w:rPr>
          <w:rFonts w:ascii="Calibri" w:hAnsi="Calibri" w:cs="Calibri"/>
        </w:rPr>
        <w:t>del</w:t>
      </w:r>
      <w:r w:rsidRPr="00BE0268">
        <w:rPr>
          <w:rFonts w:ascii="Calibri" w:hAnsi="Calibri" w:cs="Calibri"/>
          <w:spacing w:val="-5"/>
        </w:rPr>
        <w:t xml:space="preserve"> </w:t>
      </w:r>
      <w:r w:rsidRPr="00BE0268">
        <w:rPr>
          <w:rFonts w:ascii="Calibri" w:hAnsi="Calibri" w:cs="Calibri"/>
        </w:rPr>
        <w:t>Directorio.</w:t>
      </w:r>
      <w:r w:rsidRPr="00BE0268">
        <w:rPr>
          <w:rFonts w:ascii="Calibri" w:hAnsi="Calibri" w:cs="Calibri"/>
          <w:spacing w:val="-5"/>
        </w:rPr>
        <w:t xml:space="preserve"> </w:t>
      </w:r>
      <w:r w:rsidRPr="00BE0268">
        <w:rPr>
          <w:rFonts w:ascii="Calibri" w:hAnsi="Calibri" w:cs="Calibri"/>
        </w:rPr>
        <w:t>Actúa</w:t>
      </w:r>
      <w:r w:rsidRPr="00BE0268">
        <w:rPr>
          <w:rFonts w:ascii="Calibri" w:hAnsi="Calibri" w:cs="Calibri"/>
          <w:spacing w:val="-6"/>
        </w:rPr>
        <w:t xml:space="preserve"> </w:t>
      </w:r>
      <w:r w:rsidRPr="00BE0268">
        <w:rPr>
          <w:rFonts w:ascii="Calibri" w:hAnsi="Calibri" w:cs="Calibri"/>
        </w:rPr>
        <w:t>como</w:t>
      </w:r>
      <w:r w:rsidRPr="00BE0268">
        <w:rPr>
          <w:rFonts w:ascii="Calibri" w:hAnsi="Calibri" w:cs="Calibri"/>
          <w:spacing w:val="-5"/>
        </w:rPr>
        <w:t xml:space="preserve"> </w:t>
      </w:r>
      <w:proofErr w:type="gramStart"/>
      <w:r w:rsidRPr="00BE0268">
        <w:rPr>
          <w:rFonts w:ascii="Calibri" w:hAnsi="Calibri" w:cs="Calibri"/>
        </w:rPr>
        <w:t>Secretari</w:t>
      </w:r>
      <w:r>
        <w:rPr>
          <w:rFonts w:ascii="Calibri" w:hAnsi="Calibri" w:cs="Calibri"/>
        </w:rPr>
        <w:t>o</w:t>
      </w:r>
      <w:proofErr w:type="gramEnd"/>
      <w:r w:rsidRPr="00BE0268">
        <w:rPr>
          <w:rFonts w:ascii="Calibri" w:hAnsi="Calibri" w:cs="Calibri"/>
          <w:spacing w:val="-3"/>
        </w:rPr>
        <w:t xml:space="preserve"> </w:t>
      </w:r>
      <w:r w:rsidRPr="00BE0268">
        <w:rPr>
          <w:rFonts w:ascii="Calibri" w:hAnsi="Calibri" w:cs="Calibri"/>
        </w:rPr>
        <w:t>del</w:t>
      </w:r>
      <w:r w:rsidRPr="00BE0268">
        <w:rPr>
          <w:rFonts w:ascii="Calibri" w:hAnsi="Calibri" w:cs="Calibri"/>
          <w:spacing w:val="-6"/>
        </w:rPr>
        <w:t xml:space="preserve"> </w:t>
      </w:r>
      <w:r w:rsidRPr="00BE0268">
        <w:rPr>
          <w:rFonts w:ascii="Calibri" w:hAnsi="Calibri" w:cs="Calibri"/>
        </w:rPr>
        <w:t>Directorio</w:t>
      </w:r>
      <w:r w:rsidRPr="00BE0268">
        <w:rPr>
          <w:rFonts w:ascii="Calibri" w:hAnsi="Calibri" w:cs="Calibri"/>
          <w:spacing w:val="-47"/>
        </w:rPr>
        <w:t xml:space="preserve">     </w:t>
      </w:r>
      <w:r w:rsidRPr="00BE0268">
        <w:rPr>
          <w:rFonts w:ascii="Calibri" w:hAnsi="Calibri" w:cs="Calibri"/>
        </w:rPr>
        <w:t xml:space="preserve"> </w:t>
      </w:r>
      <w:r>
        <w:rPr>
          <w:rFonts w:ascii="Calibri" w:hAnsi="Calibri" w:cs="Calibri"/>
        </w:rPr>
        <w:t>e</w:t>
      </w:r>
      <w:r w:rsidRPr="00BE0268">
        <w:rPr>
          <w:rFonts w:ascii="Calibri" w:hAnsi="Calibri" w:cs="Calibri"/>
        </w:rPr>
        <w:t>l Gerente General</w:t>
      </w:r>
      <w:r>
        <w:rPr>
          <w:rFonts w:ascii="Calibri" w:hAnsi="Calibri" w:cs="Calibri"/>
        </w:rPr>
        <w:t xml:space="preserve"> </w:t>
      </w:r>
      <w:r w:rsidRPr="00BE0268">
        <w:rPr>
          <w:rFonts w:ascii="Calibri" w:hAnsi="Calibri" w:cs="Calibri"/>
        </w:rPr>
        <w:t xml:space="preserve">de la Empresa Pública Metropolitana de Gestión de Destino </w:t>
      </w:r>
      <w:r w:rsidRPr="005C6416">
        <w:rPr>
          <w:rFonts w:ascii="Calibri" w:hAnsi="Calibri" w:cs="Calibri"/>
        </w:rPr>
        <w:t xml:space="preserve">Turístico, </w:t>
      </w:r>
      <w:proofErr w:type="spellStart"/>
      <w:r>
        <w:rPr>
          <w:rFonts w:ascii="Calibri" w:hAnsi="Calibri" w:cs="Calibri"/>
        </w:rPr>
        <w:t>Etzon</w:t>
      </w:r>
      <w:proofErr w:type="spellEnd"/>
      <w:r>
        <w:rPr>
          <w:rFonts w:ascii="Calibri" w:hAnsi="Calibri" w:cs="Calibri"/>
        </w:rPr>
        <w:t xml:space="preserve"> Romo</w:t>
      </w:r>
      <w:r w:rsidRPr="005C6416">
        <w:rPr>
          <w:rFonts w:ascii="Calibri" w:hAnsi="Calibri" w:cs="Calibri"/>
        </w:rPr>
        <w:t>, conforme lo establece la cláusula vigésima cuarta del Contrato de Alianza estratégica suscrito entre el Consorcio PROSTATUS VITELSA y la Empresa Pública de Gestión de Destino Turístico – QUITO TURISMO.</w:t>
      </w:r>
    </w:p>
    <w:p w14:paraId="64910B74" w14:textId="79C17D08" w:rsidR="00C915A8" w:rsidRDefault="00C915A8" w:rsidP="00C915A8">
      <w:pPr>
        <w:jc w:val="both"/>
        <w:rPr>
          <w:rFonts w:ascii="Calibri" w:hAnsi="Calibri" w:cs="Calibri"/>
        </w:rPr>
      </w:pPr>
      <w:r>
        <w:rPr>
          <w:rFonts w:ascii="Calibri" w:hAnsi="Calibri" w:cs="Calibri"/>
        </w:rPr>
        <w:t xml:space="preserve">La </w:t>
      </w:r>
      <w:proofErr w:type="gramStart"/>
      <w:r w:rsidRPr="00BE0268">
        <w:rPr>
          <w:rFonts w:ascii="Calibri" w:hAnsi="Calibri" w:cs="Calibri"/>
        </w:rPr>
        <w:t>President</w:t>
      </w:r>
      <w:r>
        <w:rPr>
          <w:rFonts w:ascii="Calibri" w:hAnsi="Calibri" w:cs="Calibri"/>
        </w:rPr>
        <w:t>a</w:t>
      </w:r>
      <w:proofErr w:type="gramEnd"/>
      <w:r w:rsidRPr="00BE0268">
        <w:rPr>
          <w:rFonts w:ascii="Calibri" w:hAnsi="Calibri" w:cs="Calibri"/>
        </w:rPr>
        <w:t xml:space="preserve"> inicia dando la bienvenida dispone a Secretar</w:t>
      </w:r>
      <w:r>
        <w:rPr>
          <w:rFonts w:ascii="Calibri" w:hAnsi="Calibri" w:cs="Calibri"/>
        </w:rPr>
        <w:t>í</w:t>
      </w:r>
      <w:r w:rsidRPr="00BE0268">
        <w:rPr>
          <w:rFonts w:ascii="Calibri" w:hAnsi="Calibri" w:cs="Calibri"/>
        </w:rPr>
        <w:t>a, constatar el quórum para instalar la Sesión de Directorio,</w:t>
      </w:r>
      <w:r w:rsidRPr="00BE0268">
        <w:rPr>
          <w:rFonts w:ascii="Calibri" w:hAnsi="Calibri" w:cs="Calibri"/>
          <w:spacing w:val="1"/>
        </w:rPr>
        <w:t xml:space="preserve"> </w:t>
      </w:r>
      <w:r w:rsidRPr="00BE0268">
        <w:rPr>
          <w:rFonts w:ascii="Calibri" w:hAnsi="Calibri" w:cs="Calibri"/>
        </w:rPr>
        <w:t>quien</w:t>
      </w:r>
      <w:r w:rsidRPr="00BE0268">
        <w:rPr>
          <w:rFonts w:ascii="Calibri" w:hAnsi="Calibri" w:cs="Calibri"/>
          <w:spacing w:val="-2"/>
        </w:rPr>
        <w:t xml:space="preserve"> </w:t>
      </w:r>
      <w:r w:rsidRPr="00BE0268">
        <w:rPr>
          <w:rFonts w:ascii="Calibri" w:hAnsi="Calibri" w:cs="Calibri"/>
        </w:rPr>
        <w:t>verifica</w:t>
      </w:r>
      <w:r w:rsidRPr="00BE0268">
        <w:rPr>
          <w:rFonts w:ascii="Calibri" w:hAnsi="Calibri" w:cs="Calibri"/>
          <w:spacing w:val="-3"/>
        </w:rPr>
        <w:t xml:space="preserve"> </w:t>
      </w:r>
      <w:r w:rsidRPr="00BE0268">
        <w:rPr>
          <w:rFonts w:ascii="Calibri" w:hAnsi="Calibri" w:cs="Calibri"/>
        </w:rPr>
        <w:t>la presencia</w:t>
      </w:r>
      <w:r w:rsidRPr="00BE0268">
        <w:rPr>
          <w:rFonts w:ascii="Calibri" w:hAnsi="Calibri" w:cs="Calibri"/>
          <w:spacing w:val="-3"/>
        </w:rPr>
        <w:t xml:space="preserve"> </w:t>
      </w:r>
      <w:r w:rsidRPr="00BE0268">
        <w:rPr>
          <w:rFonts w:ascii="Calibri" w:hAnsi="Calibri" w:cs="Calibri"/>
        </w:rPr>
        <w:t>de</w:t>
      </w:r>
      <w:r w:rsidRPr="00BE0268">
        <w:rPr>
          <w:rFonts w:ascii="Calibri" w:hAnsi="Calibri" w:cs="Calibri"/>
          <w:spacing w:val="1"/>
        </w:rPr>
        <w:t xml:space="preserve"> </w:t>
      </w:r>
      <w:r w:rsidRPr="00BE0268">
        <w:rPr>
          <w:rFonts w:ascii="Calibri" w:hAnsi="Calibri" w:cs="Calibri"/>
        </w:rPr>
        <w:t>los</w:t>
      </w:r>
      <w:r w:rsidRPr="00BE0268">
        <w:rPr>
          <w:rFonts w:ascii="Calibri" w:hAnsi="Calibri" w:cs="Calibri"/>
          <w:spacing w:val="-3"/>
        </w:rPr>
        <w:t xml:space="preserve"> </w:t>
      </w:r>
      <w:r w:rsidRPr="00BE0268">
        <w:rPr>
          <w:rFonts w:ascii="Calibri" w:hAnsi="Calibri" w:cs="Calibri"/>
        </w:rPr>
        <w:t>siguientes</w:t>
      </w:r>
      <w:r w:rsidRPr="00BE0268">
        <w:rPr>
          <w:rFonts w:ascii="Calibri" w:hAnsi="Calibri" w:cs="Calibri"/>
          <w:spacing w:val="-3"/>
        </w:rPr>
        <w:t xml:space="preserve"> </w:t>
      </w:r>
      <w:r w:rsidRPr="00BE0268">
        <w:rPr>
          <w:rFonts w:ascii="Calibri" w:hAnsi="Calibri" w:cs="Calibri"/>
        </w:rPr>
        <w:t>miembros: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5237"/>
      </w:tblGrid>
      <w:tr w:rsidR="00C915A8" w:rsidRPr="00C8215B" w14:paraId="0FCE368D" w14:textId="77777777" w:rsidTr="008A424F">
        <w:trPr>
          <w:trHeight w:val="219"/>
          <w:jc w:val="center"/>
        </w:trPr>
        <w:tc>
          <w:tcPr>
            <w:tcW w:w="1917" w:type="pct"/>
            <w:tcBorders>
              <w:top w:val="single" w:sz="4" w:space="0" w:color="auto"/>
              <w:left w:val="single" w:sz="4" w:space="0" w:color="auto"/>
              <w:bottom w:val="single" w:sz="4" w:space="0" w:color="auto"/>
              <w:right w:val="single" w:sz="4" w:space="0" w:color="auto"/>
            </w:tcBorders>
            <w:hideMark/>
          </w:tcPr>
          <w:p w14:paraId="2B714638" w14:textId="36512097" w:rsidR="00C915A8" w:rsidRPr="00C8215B" w:rsidRDefault="00C915A8" w:rsidP="008A424F">
            <w:pPr>
              <w:spacing w:line="276" w:lineRule="auto"/>
              <w:jc w:val="both"/>
              <w:rPr>
                <w:rFonts w:cstheme="minorHAnsi"/>
              </w:rPr>
            </w:pPr>
            <w:r>
              <w:rPr>
                <w:rFonts w:cstheme="minorHAnsi"/>
              </w:rPr>
              <w:t>María José Vera</w:t>
            </w:r>
          </w:p>
        </w:tc>
        <w:tc>
          <w:tcPr>
            <w:tcW w:w="3083" w:type="pct"/>
            <w:tcBorders>
              <w:top w:val="single" w:sz="4" w:space="0" w:color="auto"/>
              <w:left w:val="single" w:sz="4" w:space="0" w:color="auto"/>
              <w:bottom w:val="single" w:sz="4" w:space="0" w:color="auto"/>
              <w:right w:val="single" w:sz="4" w:space="0" w:color="auto"/>
            </w:tcBorders>
            <w:hideMark/>
          </w:tcPr>
          <w:p w14:paraId="339FAD75" w14:textId="2925B750" w:rsidR="00C915A8" w:rsidRPr="00C8215B" w:rsidRDefault="00C915A8" w:rsidP="008A424F">
            <w:pPr>
              <w:pStyle w:val="TableParagraph"/>
              <w:spacing w:line="276" w:lineRule="auto"/>
              <w:ind w:left="-33"/>
              <w:jc w:val="both"/>
              <w:rPr>
                <w:rFonts w:asciiTheme="minorHAnsi" w:hAnsiTheme="minorHAnsi" w:cstheme="minorHAnsi"/>
              </w:rPr>
            </w:pPr>
            <w:r>
              <w:rPr>
                <w:rFonts w:asciiTheme="minorHAnsi" w:hAnsiTheme="minorHAnsi" w:cstheme="minorHAnsi"/>
                <w:spacing w:val="-1"/>
              </w:rPr>
              <w:t xml:space="preserve">Delegada del </w:t>
            </w:r>
            <w:proofErr w:type="gramStart"/>
            <w:r w:rsidRPr="00C8215B">
              <w:rPr>
                <w:rFonts w:asciiTheme="minorHAnsi" w:hAnsiTheme="minorHAnsi" w:cstheme="minorHAnsi"/>
                <w:spacing w:val="-1"/>
              </w:rPr>
              <w:t>Alcalde</w:t>
            </w:r>
            <w:proofErr w:type="gramEnd"/>
            <w:r w:rsidRPr="00C8215B">
              <w:rPr>
                <w:rFonts w:asciiTheme="minorHAnsi" w:hAnsiTheme="minorHAnsi" w:cstheme="minorHAnsi"/>
                <w:spacing w:val="-10"/>
              </w:rPr>
              <w:t xml:space="preserve"> </w:t>
            </w:r>
            <w:r w:rsidRPr="00C8215B">
              <w:rPr>
                <w:rFonts w:asciiTheme="minorHAnsi" w:hAnsiTheme="minorHAnsi" w:cstheme="minorHAnsi"/>
              </w:rPr>
              <w:t>del</w:t>
            </w:r>
            <w:r w:rsidRPr="00C8215B">
              <w:rPr>
                <w:rFonts w:asciiTheme="minorHAnsi" w:hAnsiTheme="minorHAnsi" w:cstheme="minorHAnsi"/>
                <w:spacing w:val="-14"/>
              </w:rPr>
              <w:t xml:space="preserve"> </w:t>
            </w:r>
            <w:r w:rsidRPr="00C8215B">
              <w:rPr>
                <w:rFonts w:asciiTheme="minorHAnsi" w:hAnsiTheme="minorHAnsi" w:cstheme="minorHAnsi"/>
              </w:rPr>
              <w:t>Distrito</w:t>
            </w:r>
            <w:r w:rsidRPr="00C8215B">
              <w:rPr>
                <w:rFonts w:asciiTheme="minorHAnsi" w:hAnsiTheme="minorHAnsi" w:cstheme="minorHAnsi"/>
                <w:spacing w:val="-12"/>
              </w:rPr>
              <w:t xml:space="preserve"> </w:t>
            </w:r>
            <w:r w:rsidRPr="00C8215B">
              <w:rPr>
                <w:rFonts w:asciiTheme="minorHAnsi" w:hAnsiTheme="minorHAnsi" w:cstheme="minorHAnsi"/>
              </w:rPr>
              <w:t>Metropolitano</w:t>
            </w:r>
            <w:r w:rsidRPr="00C8215B">
              <w:rPr>
                <w:rFonts w:asciiTheme="minorHAnsi" w:hAnsiTheme="minorHAnsi" w:cstheme="minorHAnsi"/>
                <w:spacing w:val="-11"/>
              </w:rPr>
              <w:t xml:space="preserve"> </w:t>
            </w:r>
            <w:r w:rsidRPr="00C8215B">
              <w:rPr>
                <w:rFonts w:asciiTheme="minorHAnsi" w:hAnsiTheme="minorHAnsi" w:cstheme="minorHAnsi"/>
              </w:rPr>
              <w:t>de</w:t>
            </w:r>
            <w:r w:rsidRPr="00C8215B">
              <w:rPr>
                <w:rFonts w:asciiTheme="minorHAnsi" w:hAnsiTheme="minorHAnsi" w:cstheme="minorHAnsi"/>
                <w:spacing w:val="-11"/>
              </w:rPr>
              <w:t xml:space="preserve"> </w:t>
            </w:r>
            <w:r w:rsidRPr="00C8215B">
              <w:rPr>
                <w:rFonts w:asciiTheme="minorHAnsi" w:hAnsiTheme="minorHAnsi" w:cstheme="minorHAnsi"/>
              </w:rPr>
              <w:t>Quito, President</w:t>
            </w:r>
            <w:r>
              <w:rPr>
                <w:rFonts w:asciiTheme="minorHAnsi" w:hAnsiTheme="minorHAnsi" w:cstheme="minorHAnsi"/>
              </w:rPr>
              <w:t>a</w:t>
            </w:r>
            <w:r w:rsidRPr="00C8215B">
              <w:rPr>
                <w:rFonts w:asciiTheme="minorHAnsi" w:hAnsiTheme="minorHAnsi" w:cstheme="minorHAnsi"/>
                <w:spacing w:val="-1"/>
              </w:rPr>
              <w:t xml:space="preserve"> </w:t>
            </w:r>
            <w:r w:rsidRPr="00C8215B">
              <w:rPr>
                <w:rFonts w:asciiTheme="minorHAnsi" w:hAnsiTheme="minorHAnsi" w:cstheme="minorHAnsi"/>
              </w:rPr>
              <w:t>del Directorio</w:t>
            </w:r>
          </w:p>
        </w:tc>
      </w:tr>
      <w:tr w:rsidR="00C915A8" w:rsidRPr="00C8215B" w14:paraId="7A05176A" w14:textId="77777777" w:rsidTr="008A424F">
        <w:trPr>
          <w:trHeight w:val="219"/>
          <w:jc w:val="center"/>
        </w:trPr>
        <w:tc>
          <w:tcPr>
            <w:tcW w:w="1917" w:type="pct"/>
            <w:tcBorders>
              <w:top w:val="single" w:sz="4" w:space="0" w:color="auto"/>
              <w:left w:val="single" w:sz="4" w:space="0" w:color="auto"/>
              <w:bottom w:val="single" w:sz="4" w:space="0" w:color="auto"/>
              <w:right w:val="single" w:sz="4" w:space="0" w:color="auto"/>
            </w:tcBorders>
          </w:tcPr>
          <w:p w14:paraId="750F78EA" w14:textId="77777777" w:rsidR="00C915A8" w:rsidRPr="00C8215B" w:rsidRDefault="00C915A8" w:rsidP="008A424F">
            <w:pPr>
              <w:spacing w:line="276" w:lineRule="auto"/>
              <w:jc w:val="both"/>
              <w:rPr>
                <w:rFonts w:cstheme="minorHAnsi"/>
              </w:rPr>
            </w:pPr>
            <w:r w:rsidRPr="00C8215B">
              <w:rPr>
                <w:rFonts w:cstheme="minorHAnsi"/>
                <w:lang w:val="es-419"/>
              </w:rPr>
              <w:t>Paulina Procel Jara</w:t>
            </w:r>
          </w:p>
        </w:tc>
        <w:tc>
          <w:tcPr>
            <w:tcW w:w="3083" w:type="pct"/>
            <w:tcBorders>
              <w:top w:val="single" w:sz="4" w:space="0" w:color="auto"/>
              <w:left w:val="single" w:sz="4" w:space="0" w:color="auto"/>
              <w:bottom w:val="single" w:sz="4" w:space="0" w:color="auto"/>
              <w:right w:val="single" w:sz="4" w:space="0" w:color="auto"/>
            </w:tcBorders>
          </w:tcPr>
          <w:p w14:paraId="6D9EA3F6" w14:textId="77777777" w:rsidR="00C915A8" w:rsidRPr="00C8215B" w:rsidRDefault="00C915A8" w:rsidP="008A424F">
            <w:pPr>
              <w:pStyle w:val="TableParagraph"/>
              <w:spacing w:line="276" w:lineRule="auto"/>
              <w:ind w:left="-33"/>
              <w:jc w:val="both"/>
              <w:rPr>
                <w:rFonts w:asciiTheme="minorHAnsi" w:hAnsiTheme="minorHAnsi" w:cstheme="minorHAnsi"/>
                <w:spacing w:val="-1"/>
              </w:rPr>
            </w:pPr>
            <w:r w:rsidRPr="00C8215B">
              <w:rPr>
                <w:rFonts w:asciiTheme="minorHAnsi" w:hAnsiTheme="minorHAnsi" w:cstheme="minorHAnsi"/>
                <w:spacing w:val="-1"/>
              </w:rPr>
              <w:t>Secretaria de Desarrollo Productivo y Competitividad</w:t>
            </w:r>
          </w:p>
        </w:tc>
      </w:tr>
      <w:tr w:rsidR="00C915A8" w:rsidRPr="00C8215B" w14:paraId="684BE3EB" w14:textId="77777777" w:rsidTr="008A424F">
        <w:trPr>
          <w:trHeight w:val="219"/>
          <w:jc w:val="center"/>
        </w:trPr>
        <w:tc>
          <w:tcPr>
            <w:tcW w:w="1917" w:type="pct"/>
            <w:tcBorders>
              <w:top w:val="single" w:sz="4" w:space="0" w:color="auto"/>
              <w:left w:val="single" w:sz="4" w:space="0" w:color="auto"/>
              <w:bottom w:val="single" w:sz="4" w:space="0" w:color="auto"/>
              <w:right w:val="single" w:sz="4" w:space="0" w:color="auto"/>
            </w:tcBorders>
          </w:tcPr>
          <w:p w14:paraId="306031DF" w14:textId="77777777" w:rsidR="00C915A8" w:rsidRPr="00C8215B" w:rsidRDefault="00C915A8" w:rsidP="008A424F">
            <w:pPr>
              <w:spacing w:line="276" w:lineRule="auto"/>
              <w:jc w:val="both"/>
              <w:rPr>
                <w:rFonts w:cstheme="minorHAnsi"/>
              </w:rPr>
            </w:pPr>
            <w:r w:rsidRPr="00C8215B">
              <w:rPr>
                <w:rFonts w:cstheme="minorHAnsi"/>
              </w:rPr>
              <w:t>María Fernanda Suárez</w:t>
            </w:r>
          </w:p>
        </w:tc>
        <w:tc>
          <w:tcPr>
            <w:tcW w:w="3083" w:type="pct"/>
            <w:tcBorders>
              <w:top w:val="single" w:sz="4" w:space="0" w:color="auto"/>
              <w:left w:val="single" w:sz="4" w:space="0" w:color="auto"/>
              <w:bottom w:val="single" w:sz="4" w:space="0" w:color="auto"/>
              <w:right w:val="single" w:sz="4" w:space="0" w:color="auto"/>
            </w:tcBorders>
          </w:tcPr>
          <w:p w14:paraId="7566154B" w14:textId="77777777" w:rsidR="00C915A8" w:rsidRPr="00C8215B" w:rsidRDefault="00C915A8" w:rsidP="008A424F">
            <w:pPr>
              <w:pStyle w:val="TableParagraph"/>
              <w:spacing w:line="276" w:lineRule="auto"/>
              <w:ind w:left="-33"/>
              <w:jc w:val="both"/>
              <w:rPr>
                <w:rFonts w:asciiTheme="minorHAnsi" w:hAnsiTheme="minorHAnsi" w:cstheme="minorHAnsi"/>
              </w:rPr>
            </w:pPr>
            <w:r w:rsidRPr="00C8215B">
              <w:rPr>
                <w:rFonts w:asciiTheme="minorHAnsi" w:hAnsiTheme="minorHAnsi" w:cstheme="minorHAnsi"/>
              </w:rPr>
              <w:t xml:space="preserve">Procuradora Común del Consorcio </w:t>
            </w:r>
            <w:proofErr w:type="spellStart"/>
            <w:r w:rsidRPr="00C8215B">
              <w:rPr>
                <w:rFonts w:asciiTheme="minorHAnsi" w:hAnsiTheme="minorHAnsi" w:cstheme="minorHAnsi"/>
              </w:rPr>
              <w:t>Prostatus</w:t>
            </w:r>
            <w:proofErr w:type="spellEnd"/>
            <w:r w:rsidRPr="00C8215B">
              <w:rPr>
                <w:rFonts w:asciiTheme="minorHAnsi" w:hAnsiTheme="minorHAnsi" w:cstheme="minorHAnsi"/>
              </w:rPr>
              <w:t xml:space="preserve"> </w:t>
            </w:r>
            <w:proofErr w:type="spellStart"/>
            <w:r w:rsidRPr="00C8215B">
              <w:rPr>
                <w:rFonts w:asciiTheme="minorHAnsi" w:hAnsiTheme="minorHAnsi" w:cstheme="minorHAnsi"/>
              </w:rPr>
              <w:t>Vitelsa</w:t>
            </w:r>
            <w:proofErr w:type="spellEnd"/>
          </w:p>
        </w:tc>
      </w:tr>
      <w:tr w:rsidR="00C915A8" w:rsidRPr="00C8215B" w14:paraId="52FE4AA6" w14:textId="77777777" w:rsidTr="008A424F">
        <w:trPr>
          <w:trHeight w:val="219"/>
          <w:jc w:val="center"/>
        </w:trPr>
        <w:tc>
          <w:tcPr>
            <w:tcW w:w="1917" w:type="pct"/>
            <w:tcBorders>
              <w:top w:val="single" w:sz="4" w:space="0" w:color="auto"/>
              <w:left w:val="single" w:sz="4" w:space="0" w:color="auto"/>
              <w:bottom w:val="single" w:sz="4" w:space="0" w:color="auto"/>
              <w:right w:val="single" w:sz="4" w:space="0" w:color="auto"/>
            </w:tcBorders>
          </w:tcPr>
          <w:p w14:paraId="42738A02" w14:textId="19E1AB0D" w:rsidR="00C915A8" w:rsidRPr="00C8215B" w:rsidRDefault="00C915A8" w:rsidP="00C915A8">
            <w:pPr>
              <w:spacing w:line="276" w:lineRule="auto"/>
              <w:jc w:val="both"/>
              <w:rPr>
                <w:rFonts w:cstheme="minorHAnsi"/>
              </w:rPr>
            </w:pPr>
            <w:r>
              <w:rPr>
                <w:rFonts w:cstheme="minorHAnsi"/>
              </w:rPr>
              <w:t>Juan Fernando Salazar</w:t>
            </w:r>
          </w:p>
        </w:tc>
        <w:tc>
          <w:tcPr>
            <w:tcW w:w="3083" w:type="pct"/>
            <w:tcBorders>
              <w:top w:val="single" w:sz="4" w:space="0" w:color="auto"/>
              <w:left w:val="single" w:sz="4" w:space="0" w:color="auto"/>
              <w:bottom w:val="single" w:sz="4" w:space="0" w:color="auto"/>
              <w:right w:val="single" w:sz="4" w:space="0" w:color="auto"/>
            </w:tcBorders>
          </w:tcPr>
          <w:p w14:paraId="65824E2F" w14:textId="1E64E81B" w:rsidR="00C915A8" w:rsidRPr="00C8215B" w:rsidRDefault="00C915A8" w:rsidP="00C915A8">
            <w:pPr>
              <w:pStyle w:val="TableParagraph"/>
              <w:spacing w:line="276" w:lineRule="auto"/>
              <w:ind w:left="-33"/>
              <w:jc w:val="both"/>
              <w:rPr>
                <w:rFonts w:asciiTheme="minorHAnsi" w:hAnsiTheme="minorHAnsi" w:cstheme="minorHAnsi"/>
              </w:rPr>
            </w:pPr>
            <w:r>
              <w:rPr>
                <w:rFonts w:ascii="Calibri" w:eastAsia="Times New Roman" w:hAnsi="Calibri" w:cs="Calibri"/>
                <w:color w:val="000000"/>
                <w:lang w:eastAsia="es-419"/>
              </w:rPr>
              <w:t xml:space="preserve">Delegado del Consorcio </w:t>
            </w:r>
            <w:proofErr w:type="spellStart"/>
            <w:r>
              <w:rPr>
                <w:rFonts w:ascii="Calibri" w:eastAsia="Times New Roman" w:hAnsi="Calibri" w:cs="Calibri"/>
                <w:color w:val="000000"/>
                <w:lang w:eastAsia="es-419"/>
              </w:rPr>
              <w:t>Prostatus</w:t>
            </w:r>
            <w:proofErr w:type="spellEnd"/>
            <w:r>
              <w:rPr>
                <w:rFonts w:ascii="Calibri" w:eastAsia="Times New Roman" w:hAnsi="Calibri" w:cs="Calibri"/>
                <w:color w:val="000000"/>
                <w:lang w:eastAsia="es-419"/>
              </w:rPr>
              <w:t xml:space="preserve"> </w:t>
            </w:r>
            <w:proofErr w:type="spellStart"/>
            <w:r>
              <w:rPr>
                <w:rFonts w:ascii="Calibri" w:eastAsia="Times New Roman" w:hAnsi="Calibri" w:cs="Calibri"/>
                <w:color w:val="000000"/>
                <w:lang w:eastAsia="es-419"/>
              </w:rPr>
              <w:t>Vitelsa</w:t>
            </w:r>
            <w:proofErr w:type="spellEnd"/>
          </w:p>
        </w:tc>
      </w:tr>
      <w:tr w:rsidR="00C915A8" w:rsidRPr="00C8215B" w14:paraId="4EA2FCC1" w14:textId="77777777" w:rsidTr="008A424F">
        <w:trPr>
          <w:trHeight w:val="217"/>
          <w:jc w:val="center"/>
        </w:trPr>
        <w:tc>
          <w:tcPr>
            <w:tcW w:w="1917" w:type="pct"/>
            <w:tcBorders>
              <w:top w:val="single" w:sz="4" w:space="0" w:color="auto"/>
              <w:left w:val="single" w:sz="4" w:space="0" w:color="auto"/>
              <w:bottom w:val="single" w:sz="4" w:space="0" w:color="auto"/>
              <w:right w:val="single" w:sz="4" w:space="0" w:color="auto"/>
            </w:tcBorders>
            <w:hideMark/>
          </w:tcPr>
          <w:p w14:paraId="00829987" w14:textId="29B28903" w:rsidR="00C915A8" w:rsidRPr="00C8215B" w:rsidRDefault="00C915A8" w:rsidP="008A424F">
            <w:pPr>
              <w:spacing w:line="276" w:lineRule="auto"/>
              <w:jc w:val="both"/>
              <w:rPr>
                <w:rFonts w:cstheme="minorHAnsi"/>
              </w:rPr>
            </w:pPr>
            <w:proofErr w:type="spellStart"/>
            <w:r>
              <w:rPr>
                <w:rFonts w:cstheme="minorHAnsi"/>
              </w:rPr>
              <w:t>Etzon</w:t>
            </w:r>
            <w:proofErr w:type="spellEnd"/>
            <w:r>
              <w:rPr>
                <w:rFonts w:cstheme="minorHAnsi"/>
              </w:rPr>
              <w:t xml:space="preserve"> Romo</w:t>
            </w:r>
          </w:p>
        </w:tc>
        <w:tc>
          <w:tcPr>
            <w:tcW w:w="3083" w:type="pct"/>
            <w:tcBorders>
              <w:top w:val="single" w:sz="4" w:space="0" w:color="auto"/>
              <w:left w:val="single" w:sz="4" w:space="0" w:color="auto"/>
              <w:bottom w:val="single" w:sz="4" w:space="0" w:color="auto"/>
              <w:right w:val="single" w:sz="4" w:space="0" w:color="auto"/>
            </w:tcBorders>
            <w:hideMark/>
          </w:tcPr>
          <w:p w14:paraId="2D486DA4" w14:textId="77777777" w:rsidR="00C915A8" w:rsidRPr="00C8215B" w:rsidRDefault="00C915A8" w:rsidP="008A424F">
            <w:pPr>
              <w:spacing w:line="276" w:lineRule="auto"/>
              <w:jc w:val="both"/>
              <w:rPr>
                <w:rFonts w:cstheme="minorHAnsi"/>
              </w:rPr>
            </w:pPr>
            <w:bookmarkStart w:id="0" w:name="_Hlk37061991"/>
            <w:r w:rsidRPr="00C8215B">
              <w:rPr>
                <w:rFonts w:eastAsia="Times New Roman" w:cstheme="minorHAnsi"/>
                <w:color w:val="000000"/>
                <w:lang w:eastAsia="es-EC"/>
              </w:rPr>
              <w:t xml:space="preserve">Gerente General de </w:t>
            </w:r>
            <w:bookmarkEnd w:id="0"/>
            <w:r w:rsidRPr="00C8215B">
              <w:rPr>
                <w:rFonts w:eastAsia="Times New Roman" w:cstheme="minorHAnsi"/>
                <w:color w:val="000000"/>
                <w:lang w:eastAsia="es-EC"/>
              </w:rPr>
              <w:t>la Empresa Pública Metropolitana de Gestión de Destino Turístico</w:t>
            </w:r>
          </w:p>
        </w:tc>
      </w:tr>
    </w:tbl>
    <w:p w14:paraId="68258D6E" w14:textId="77777777" w:rsidR="0097049A" w:rsidRDefault="0097049A" w:rsidP="00C915A8">
      <w:pPr>
        <w:pStyle w:val="Textoindependiente"/>
        <w:spacing w:line="240" w:lineRule="auto"/>
        <w:ind w:right="-1"/>
        <w:jc w:val="both"/>
      </w:pPr>
    </w:p>
    <w:p w14:paraId="40A4762D" w14:textId="4226DE28" w:rsidR="00C915A8" w:rsidRPr="00BE0268" w:rsidRDefault="00C915A8" w:rsidP="00C915A8">
      <w:pPr>
        <w:pStyle w:val="Textoindependiente"/>
        <w:spacing w:line="240" w:lineRule="auto"/>
        <w:ind w:right="-1"/>
        <w:jc w:val="both"/>
      </w:pPr>
      <w:r w:rsidRPr="00BE0268">
        <w:t>Se</w:t>
      </w:r>
      <w:r w:rsidRPr="00BE0268">
        <w:rPr>
          <w:spacing w:val="-4"/>
        </w:rPr>
        <w:t xml:space="preserve"> </w:t>
      </w:r>
      <w:r w:rsidRPr="00BE0268">
        <w:t>constata</w:t>
      </w:r>
      <w:r w:rsidRPr="00BE0268">
        <w:rPr>
          <w:spacing w:val="-7"/>
        </w:rPr>
        <w:t xml:space="preserve"> </w:t>
      </w:r>
      <w:r w:rsidRPr="00BE0268">
        <w:t>por</w:t>
      </w:r>
      <w:r w:rsidRPr="00BE0268">
        <w:rPr>
          <w:spacing w:val="-3"/>
        </w:rPr>
        <w:t xml:space="preserve"> </w:t>
      </w:r>
      <w:r w:rsidRPr="00BE0268">
        <w:t>lo</w:t>
      </w:r>
      <w:r w:rsidRPr="00BE0268">
        <w:rPr>
          <w:spacing w:val="-5"/>
        </w:rPr>
        <w:t xml:space="preserve"> </w:t>
      </w:r>
      <w:r w:rsidRPr="00BE0268">
        <w:t>tanto</w:t>
      </w:r>
      <w:r w:rsidRPr="00BE0268">
        <w:rPr>
          <w:spacing w:val="-3"/>
        </w:rPr>
        <w:t xml:space="preserve"> </w:t>
      </w:r>
      <w:r w:rsidRPr="00BE0268">
        <w:t>que,</w:t>
      </w:r>
      <w:r w:rsidRPr="00BE0268">
        <w:rPr>
          <w:spacing w:val="-3"/>
        </w:rPr>
        <w:t xml:space="preserve"> </w:t>
      </w:r>
      <w:r w:rsidRPr="00BE0268">
        <w:t>existe</w:t>
      </w:r>
      <w:r w:rsidRPr="00BE0268">
        <w:rPr>
          <w:spacing w:val="-4"/>
        </w:rPr>
        <w:t xml:space="preserve"> </w:t>
      </w:r>
      <w:r w:rsidRPr="00BE0268">
        <w:t>quórum</w:t>
      </w:r>
      <w:r w:rsidRPr="00BE0268">
        <w:rPr>
          <w:spacing w:val="-6"/>
        </w:rPr>
        <w:t xml:space="preserve"> </w:t>
      </w:r>
      <w:r w:rsidRPr="00BE0268">
        <w:t>para</w:t>
      </w:r>
      <w:r w:rsidRPr="00BE0268">
        <w:rPr>
          <w:spacing w:val="-4"/>
        </w:rPr>
        <w:t xml:space="preserve"> </w:t>
      </w:r>
      <w:r w:rsidRPr="00BE0268">
        <w:t>instalar</w:t>
      </w:r>
      <w:r w:rsidRPr="00BE0268">
        <w:rPr>
          <w:spacing w:val="-5"/>
        </w:rPr>
        <w:t xml:space="preserve"> </w:t>
      </w:r>
      <w:r w:rsidRPr="00BE0268">
        <w:t>la</w:t>
      </w:r>
      <w:r w:rsidRPr="00BE0268">
        <w:rPr>
          <w:spacing w:val="-5"/>
        </w:rPr>
        <w:t xml:space="preserve"> </w:t>
      </w:r>
      <w:r w:rsidRPr="00BE0268">
        <w:t>sesión</w:t>
      </w:r>
      <w:r w:rsidRPr="00BE0268">
        <w:rPr>
          <w:spacing w:val="-4"/>
        </w:rPr>
        <w:t xml:space="preserve"> </w:t>
      </w:r>
      <w:r w:rsidRPr="00BE0268">
        <w:t>de</w:t>
      </w:r>
      <w:r w:rsidRPr="00BE0268">
        <w:rPr>
          <w:spacing w:val="-6"/>
        </w:rPr>
        <w:t xml:space="preserve"> </w:t>
      </w:r>
      <w:r w:rsidRPr="00BE0268">
        <w:t>acuerdo</w:t>
      </w:r>
      <w:r w:rsidRPr="00BE0268">
        <w:rPr>
          <w:spacing w:val="-4"/>
        </w:rPr>
        <w:t xml:space="preserve"> </w:t>
      </w:r>
      <w:r w:rsidRPr="00BE0268">
        <w:t>con</w:t>
      </w:r>
      <w:r w:rsidRPr="00BE0268">
        <w:rPr>
          <w:spacing w:val="-5"/>
        </w:rPr>
        <w:t xml:space="preserve"> </w:t>
      </w:r>
      <w:r w:rsidRPr="00BE0268">
        <w:t>el</w:t>
      </w:r>
      <w:r w:rsidRPr="00BE0268">
        <w:rPr>
          <w:spacing w:val="-4"/>
        </w:rPr>
        <w:t xml:space="preserve"> numeral 24.1 de la cláusula Vigésima Cuarta del Contrato de Alianza Estratégica</w:t>
      </w:r>
      <w:r w:rsidRPr="00BE0268">
        <w:t>.</w:t>
      </w:r>
    </w:p>
    <w:p w14:paraId="005677B1" w14:textId="6879FAC4" w:rsidR="00C915A8" w:rsidRDefault="00C915A8" w:rsidP="00C915A8">
      <w:pPr>
        <w:pStyle w:val="Textoindependiente"/>
        <w:spacing w:line="240" w:lineRule="auto"/>
        <w:ind w:right="-1"/>
        <w:jc w:val="both"/>
      </w:pPr>
      <w:r w:rsidRPr="00BE0268">
        <w:t>Constatado el quórum, l</w:t>
      </w:r>
      <w:r>
        <w:t>a</w:t>
      </w:r>
      <w:r w:rsidRPr="00BE0268">
        <w:t xml:space="preserve"> </w:t>
      </w:r>
      <w:proofErr w:type="gramStart"/>
      <w:r w:rsidRPr="00BE0268">
        <w:t>President</w:t>
      </w:r>
      <w:r>
        <w:t>a</w:t>
      </w:r>
      <w:proofErr w:type="gramEnd"/>
      <w:r w:rsidRPr="00BE0268">
        <w:t xml:space="preserve"> declaró instalada la sesión y dispuso que por</w:t>
      </w:r>
      <w:r w:rsidRPr="00BE0268">
        <w:rPr>
          <w:spacing w:val="1"/>
        </w:rPr>
        <w:t xml:space="preserve"> </w:t>
      </w:r>
      <w:r w:rsidRPr="00BE0268">
        <w:t>Secretaría</w:t>
      </w:r>
      <w:r w:rsidRPr="00BE0268">
        <w:rPr>
          <w:spacing w:val="-4"/>
        </w:rPr>
        <w:t xml:space="preserve"> </w:t>
      </w:r>
      <w:r w:rsidRPr="00BE0268">
        <w:t>se</w:t>
      </w:r>
      <w:r w:rsidRPr="00BE0268">
        <w:rPr>
          <w:spacing w:val="1"/>
        </w:rPr>
        <w:t xml:space="preserve"> </w:t>
      </w:r>
      <w:r w:rsidRPr="00BE0268">
        <w:t>de</w:t>
      </w:r>
      <w:r w:rsidRPr="00BE0268">
        <w:rPr>
          <w:spacing w:val="1"/>
        </w:rPr>
        <w:t xml:space="preserve"> </w:t>
      </w:r>
      <w:r w:rsidRPr="00BE0268">
        <w:t>lectura al</w:t>
      </w:r>
      <w:r w:rsidRPr="00BE0268">
        <w:rPr>
          <w:spacing w:val="-3"/>
        </w:rPr>
        <w:t xml:space="preserve"> </w:t>
      </w:r>
      <w:r w:rsidRPr="00BE0268">
        <w:t>orden del día:</w:t>
      </w:r>
    </w:p>
    <w:p w14:paraId="2E1FF63D" w14:textId="77777777" w:rsidR="00C915A8" w:rsidRPr="00C915A8" w:rsidRDefault="00C915A8" w:rsidP="00C915A8">
      <w:pPr>
        <w:autoSpaceDE w:val="0"/>
        <w:autoSpaceDN w:val="0"/>
        <w:adjustRightInd w:val="0"/>
        <w:spacing w:after="0" w:line="240" w:lineRule="auto"/>
        <w:jc w:val="both"/>
        <w:rPr>
          <w:rFonts w:ascii="Calibri" w:hAnsi="Calibri" w:cs="Calibri"/>
          <w:kern w:val="0"/>
          <w:lang w:val="es-419"/>
        </w:rPr>
      </w:pPr>
      <w:r w:rsidRPr="00C915A8">
        <w:rPr>
          <w:rFonts w:ascii="Calibri" w:hAnsi="Calibri" w:cs="Calibri"/>
          <w:kern w:val="0"/>
          <w:lang w:val="es-419"/>
        </w:rPr>
        <w:t>1. Aprobación del acta de la sesión ordinaria 005-2023 de 14 de septiembre de 2023.</w:t>
      </w:r>
    </w:p>
    <w:p w14:paraId="0F715DCE" w14:textId="2512889C" w:rsidR="00C915A8" w:rsidRPr="00C915A8" w:rsidRDefault="00C915A8" w:rsidP="00C915A8">
      <w:pPr>
        <w:autoSpaceDE w:val="0"/>
        <w:autoSpaceDN w:val="0"/>
        <w:adjustRightInd w:val="0"/>
        <w:spacing w:after="0" w:line="240" w:lineRule="auto"/>
        <w:jc w:val="both"/>
        <w:rPr>
          <w:rFonts w:ascii="Calibri" w:hAnsi="Calibri" w:cs="Calibri"/>
          <w:kern w:val="0"/>
          <w:lang w:val="es-419"/>
        </w:rPr>
      </w:pPr>
      <w:r w:rsidRPr="00C915A8">
        <w:rPr>
          <w:rFonts w:ascii="Calibri" w:hAnsi="Calibri" w:cs="Calibri"/>
          <w:kern w:val="0"/>
          <w:lang w:val="es-419"/>
        </w:rPr>
        <w:t>2. Conocimiento informe trimestral de gestión de la ejecución del Contrato y de los</w:t>
      </w:r>
      <w:r>
        <w:rPr>
          <w:rFonts w:ascii="Calibri" w:hAnsi="Calibri" w:cs="Calibri"/>
          <w:kern w:val="0"/>
          <w:lang w:val="es-419"/>
        </w:rPr>
        <w:t xml:space="preserve"> </w:t>
      </w:r>
      <w:r w:rsidRPr="00C915A8">
        <w:rPr>
          <w:rFonts w:ascii="Calibri" w:hAnsi="Calibri" w:cs="Calibri"/>
          <w:kern w:val="0"/>
          <w:lang w:val="es-419"/>
        </w:rPr>
        <w:t>eventos por realizarse en diciembre 2023.</w:t>
      </w:r>
    </w:p>
    <w:p w14:paraId="10BA0C7C" w14:textId="4344F551" w:rsidR="00C915A8" w:rsidRPr="00C915A8" w:rsidRDefault="00C915A8" w:rsidP="00C915A8">
      <w:pPr>
        <w:autoSpaceDE w:val="0"/>
        <w:autoSpaceDN w:val="0"/>
        <w:adjustRightInd w:val="0"/>
        <w:spacing w:after="0" w:line="240" w:lineRule="auto"/>
        <w:jc w:val="both"/>
        <w:rPr>
          <w:rFonts w:ascii="Calibri" w:hAnsi="Calibri" w:cs="Calibri"/>
          <w:kern w:val="0"/>
          <w:lang w:val="es-419"/>
        </w:rPr>
      </w:pPr>
      <w:r w:rsidRPr="00C915A8">
        <w:rPr>
          <w:rFonts w:ascii="Calibri" w:hAnsi="Calibri" w:cs="Calibri"/>
          <w:kern w:val="0"/>
          <w:lang w:val="es-419"/>
        </w:rPr>
        <w:t>3. Aprobación del tarifario 2024, conforme la cláusula DÉCIMA OCTAVA, numeral</w:t>
      </w:r>
      <w:r>
        <w:rPr>
          <w:rFonts w:ascii="Calibri" w:hAnsi="Calibri" w:cs="Calibri"/>
          <w:kern w:val="0"/>
          <w:lang w:val="es-419"/>
        </w:rPr>
        <w:t xml:space="preserve"> </w:t>
      </w:r>
      <w:r w:rsidRPr="00C915A8">
        <w:rPr>
          <w:rFonts w:ascii="Calibri" w:hAnsi="Calibri" w:cs="Calibri"/>
          <w:kern w:val="0"/>
          <w:lang w:val="es-419"/>
        </w:rPr>
        <w:t>18.4, en concordancia con la cláusula VIGÉSIMA CUARTA, numeral 24.2 del Contrato</w:t>
      </w:r>
      <w:r>
        <w:rPr>
          <w:rFonts w:ascii="Calibri" w:hAnsi="Calibri" w:cs="Calibri"/>
          <w:kern w:val="0"/>
          <w:lang w:val="es-419"/>
        </w:rPr>
        <w:t xml:space="preserve"> </w:t>
      </w:r>
      <w:r w:rsidRPr="00C915A8">
        <w:rPr>
          <w:rFonts w:ascii="Calibri" w:hAnsi="Calibri" w:cs="Calibri"/>
          <w:kern w:val="0"/>
          <w:lang w:val="es-419"/>
        </w:rPr>
        <w:t>de Alianza Estratégica Empresa Pública Metropolitana de Gestión de Destino Turístico –</w:t>
      </w:r>
      <w:r>
        <w:rPr>
          <w:rFonts w:ascii="Calibri" w:hAnsi="Calibri" w:cs="Calibri"/>
          <w:kern w:val="0"/>
          <w:lang w:val="es-419"/>
        </w:rPr>
        <w:t xml:space="preserve"> </w:t>
      </w:r>
      <w:r w:rsidRPr="00C915A8">
        <w:rPr>
          <w:rFonts w:ascii="Calibri" w:hAnsi="Calibri" w:cs="Calibri"/>
          <w:kern w:val="0"/>
          <w:lang w:val="es-419"/>
        </w:rPr>
        <w:t xml:space="preserve">Quito Turismo y el Consorcio </w:t>
      </w:r>
      <w:proofErr w:type="spellStart"/>
      <w:r w:rsidRPr="00C915A8">
        <w:rPr>
          <w:rFonts w:ascii="Calibri" w:hAnsi="Calibri" w:cs="Calibri"/>
          <w:kern w:val="0"/>
          <w:lang w:val="es-419"/>
        </w:rPr>
        <w:t>Prostatus</w:t>
      </w:r>
      <w:proofErr w:type="spellEnd"/>
      <w:r w:rsidRPr="00C915A8">
        <w:rPr>
          <w:rFonts w:ascii="Calibri" w:hAnsi="Calibri" w:cs="Calibri"/>
          <w:kern w:val="0"/>
          <w:lang w:val="es-419"/>
        </w:rPr>
        <w:t xml:space="preserve"> </w:t>
      </w:r>
      <w:proofErr w:type="spellStart"/>
      <w:r w:rsidRPr="00C915A8">
        <w:rPr>
          <w:rFonts w:ascii="Calibri" w:hAnsi="Calibri" w:cs="Calibri"/>
          <w:kern w:val="0"/>
          <w:lang w:val="es-419"/>
        </w:rPr>
        <w:t>Vitelsa</w:t>
      </w:r>
      <w:proofErr w:type="spellEnd"/>
      <w:r w:rsidRPr="00C915A8">
        <w:rPr>
          <w:rFonts w:ascii="Calibri" w:hAnsi="Calibri" w:cs="Calibri"/>
          <w:kern w:val="0"/>
          <w:lang w:val="es-419"/>
        </w:rPr>
        <w:t xml:space="preserve"> para la Operación, Equipamiento,</w:t>
      </w:r>
      <w:r>
        <w:rPr>
          <w:rFonts w:ascii="Calibri" w:hAnsi="Calibri" w:cs="Calibri"/>
          <w:kern w:val="0"/>
          <w:lang w:val="es-419"/>
        </w:rPr>
        <w:t xml:space="preserve"> </w:t>
      </w:r>
      <w:r w:rsidRPr="00C915A8">
        <w:rPr>
          <w:rFonts w:ascii="Calibri" w:hAnsi="Calibri" w:cs="Calibri"/>
          <w:kern w:val="0"/>
          <w:lang w:val="es-419"/>
        </w:rPr>
        <w:t>Administración, Comercialización y Mantenimiento del Centro de Convenciones</w:t>
      </w:r>
      <w:r>
        <w:rPr>
          <w:rFonts w:ascii="Calibri" w:hAnsi="Calibri" w:cs="Calibri"/>
          <w:kern w:val="0"/>
          <w:lang w:val="es-419"/>
        </w:rPr>
        <w:t xml:space="preserve"> </w:t>
      </w:r>
      <w:r w:rsidRPr="00C915A8">
        <w:rPr>
          <w:rFonts w:ascii="Calibri" w:hAnsi="Calibri" w:cs="Calibri"/>
          <w:kern w:val="0"/>
          <w:lang w:val="es-419"/>
        </w:rPr>
        <w:t>Metropolitano de Quito (CCMQ)</w:t>
      </w:r>
    </w:p>
    <w:p w14:paraId="4C7DBAA0" w14:textId="77777777" w:rsidR="00C915A8" w:rsidRPr="00C915A8" w:rsidRDefault="00C915A8" w:rsidP="00C915A8">
      <w:pPr>
        <w:autoSpaceDE w:val="0"/>
        <w:autoSpaceDN w:val="0"/>
        <w:adjustRightInd w:val="0"/>
        <w:spacing w:after="0" w:line="240" w:lineRule="auto"/>
        <w:jc w:val="both"/>
        <w:rPr>
          <w:rFonts w:ascii="Calibri" w:hAnsi="Calibri" w:cs="Calibri"/>
          <w:kern w:val="0"/>
          <w:lang w:val="es-419"/>
        </w:rPr>
      </w:pPr>
      <w:r w:rsidRPr="00C915A8">
        <w:rPr>
          <w:rFonts w:ascii="Calibri" w:hAnsi="Calibri" w:cs="Calibri"/>
          <w:kern w:val="0"/>
          <w:lang w:val="es-419"/>
        </w:rPr>
        <w:t>4. Conocimiento del Informe Técnico Jurídico respecto a los Indicadores de Calidad.</w:t>
      </w:r>
    </w:p>
    <w:p w14:paraId="2C8C8E09" w14:textId="7D831149" w:rsidR="00C915A8" w:rsidRPr="00C915A8" w:rsidRDefault="00C915A8" w:rsidP="00C915A8">
      <w:pPr>
        <w:autoSpaceDE w:val="0"/>
        <w:autoSpaceDN w:val="0"/>
        <w:adjustRightInd w:val="0"/>
        <w:spacing w:after="0" w:line="240" w:lineRule="auto"/>
        <w:jc w:val="both"/>
        <w:rPr>
          <w:rFonts w:ascii="Calibri" w:hAnsi="Calibri" w:cs="Calibri"/>
          <w:kern w:val="0"/>
          <w:lang w:val="es-419"/>
        </w:rPr>
      </w:pPr>
      <w:r w:rsidRPr="00C915A8">
        <w:rPr>
          <w:rFonts w:ascii="Calibri" w:hAnsi="Calibri" w:cs="Calibri"/>
          <w:kern w:val="0"/>
          <w:lang w:val="es-419"/>
        </w:rPr>
        <w:t>5. Aprobación de la reforma al segundo inciso del artículo 10 del Reglamento de</w:t>
      </w:r>
      <w:r>
        <w:rPr>
          <w:rFonts w:ascii="Calibri" w:hAnsi="Calibri" w:cs="Calibri"/>
          <w:kern w:val="0"/>
          <w:lang w:val="es-419"/>
        </w:rPr>
        <w:t xml:space="preserve"> </w:t>
      </w:r>
      <w:r w:rsidRPr="00C915A8">
        <w:rPr>
          <w:rFonts w:ascii="Calibri" w:hAnsi="Calibri" w:cs="Calibri"/>
          <w:kern w:val="0"/>
          <w:lang w:val="es-419"/>
        </w:rPr>
        <w:t>Funcionamiento del Directorio del Centro de Convenciones Metropolitano de Quito</w:t>
      </w:r>
      <w:r>
        <w:rPr>
          <w:rFonts w:ascii="Calibri" w:hAnsi="Calibri" w:cs="Calibri"/>
          <w:kern w:val="0"/>
          <w:lang w:val="es-419"/>
        </w:rPr>
        <w:t xml:space="preserve"> </w:t>
      </w:r>
      <w:r w:rsidRPr="00C915A8">
        <w:rPr>
          <w:rFonts w:ascii="Calibri" w:hAnsi="Calibri" w:cs="Calibri"/>
          <w:kern w:val="0"/>
          <w:lang w:val="es-419"/>
        </w:rPr>
        <w:t>“CCMQ”; con base al Informe Jurídico presentado.</w:t>
      </w:r>
    </w:p>
    <w:p w14:paraId="7D6E9AF0" w14:textId="2731B7F4" w:rsidR="00337CDA" w:rsidRDefault="00C915A8" w:rsidP="00C915A8">
      <w:pPr>
        <w:jc w:val="both"/>
        <w:rPr>
          <w:rFonts w:ascii="Calibri" w:hAnsi="Calibri" w:cs="Calibri"/>
          <w:kern w:val="0"/>
          <w:lang w:val="es-419"/>
        </w:rPr>
      </w:pPr>
      <w:r w:rsidRPr="00C915A8">
        <w:rPr>
          <w:rFonts w:ascii="Calibri" w:hAnsi="Calibri" w:cs="Calibri"/>
          <w:kern w:val="0"/>
          <w:lang w:val="es-419"/>
        </w:rPr>
        <w:t>6. Varios</w:t>
      </w:r>
    </w:p>
    <w:p w14:paraId="190AD370" w14:textId="77777777" w:rsidR="00C915A8" w:rsidRDefault="00C915A8" w:rsidP="00C915A8">
      <w:pPr>
        <w:jc w:val="both"/>
        <w:rPr>
          <w:rFonts w:ascii="Calibri" w:hAnsi="Calibri" w:cs="Calibri"/>
          <w:kern w:val="0"/>
          <w:lang w:val="es-419"/>
        </w:rPr>
      </w:pPr>
    </w:p>
    <w:p w14:paraId="5BF9A9BD" w14:textId="284089C1" w:rsidR="00C915A8" w:rsidRDefault="00C915A8" w:rsidP="00C915A8">
      <w:pPr>
        <w:jc w:val="both"/>
        <w:rPr>
          <w:rFonts w:cstheme="minorHAnsi"/>
        </w:rPr>
      </w:pPr>
      <w:r>
        <w:rPr>
          <w:rFonts w:cstheme="minorHAnsi"/>
        </w:rPr>
        <w:lastRenderedPageBreak/>
        <w:t xml:space="preserve">La </w:t>
      </w:r>
      <w:proofErr w:type="gramStart"/>
      <w:r>
        <w:rPr>
          <w:rFonts w:cstheme="minorHAnsi"/>
        </w:rPr>
        <w:t>Presidenta</w:t>
      </w:r>
      <w:proofErr w:type="gramEnd"/>
      <w:r>
        <w:rPr>
          <w:rFonts w:cstheme="minorHAnsi"/>
        </w:rPr>
        <w:t xml:space="preserve"> preguntó a los miembros si están de acuerdo con el orden del día, al estar de acuerdo, dispuso que por Secretaría se tome votación.</w:t>
      </w:r>
    </w:p>
    <w:tbl>
      <w:tblPr>
        <w:tblW w:w="5000" w:type="pct"/>
        <w:tblCellMar>
          <w:top w:w="15" w:type="dxa"/>
          <w:left w:w="70" w:type="dxa"/>
          <w:right w:w="70" w:type="dxa"/>
        </w:tblCellMar>
        <w:tblLook w:val="04A0" w:firstRow="1" w:lastRow="0" w:firstColumn="1" w:lastColumn="0" w:noHBand="0" w:noVBand="1"/>
      </w:tblPr>
      <w:tblGrid>
        <w:gridCol w:w="7386"/>
        <w:gridCol w:w="962"/>
        <w:gridCol w:w="146"/>
      </w:tblGrid>
      <w:tr w:rsidR="00C915A8" w:rsidRPr="00BE0268" w14:paraId="5533D244" w14:textId="77777777" w:rsidTr="008A424F">
        <w:trPr>
          <w:gridAfter w:val="1"/>
          <w:wAfter w:w="86" w:type="pct"/>
          <w:trHeight w:val="179"/>
        </w:trPr>
        <w:tc>
          <w:tcPr>
            <w:tcW w:w="434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35CB78" w14:textId="77777777" w:rsidR="00C915A8" w:rsidRPr="00BE0268" w:rsidRDefault="00C915A8" w:rsidP="008A424F">
            <w:pPr>
              <w:spacing w:line="276" w:lineRule="auto"/>
              <w:jc w:val="center"/>
              <w:rPr>
                <w:rFonts w:ascii="Calibri" w:eastAsia="Times New Roman" w:hAnsi="Calibri" w:cs="Calibri"/>
                <w:b/>
                <w:bCs/>
                <w:color w:val="000000"/>
                <w:lang w:eastAsia="es-EC"/>
              </w:rPr>
            </w:pPr>
            <w:r w:rsidRPr="00BE0268">
              <w:rPr>
                <w:rFonts w:ascii="Calibri" w:eastAsia="Times New Roman" w:hAnsi="Calibri" w:cs="Calibri"/>
                <w:b/>
                <w:bCs/>
                <w:color w:val="000000"/>
                <w:lang w:eastAsia="es-EC"/>
              </w:rPr>
              <w:t>VOTACIÓN</w:t>
            </w:r>
          </w:p>
        </w:tc>
        <w:tc>
          <w:tcPr>
            <w:tcW w:w="566" w:type="pct"/>
            <w:tcBorders>
              <w:top w:val="single" w:sz="4" w:space="0" w:color="auto"/>
              <w:left w:val="nil"/>
              <w:bottom w:val="single" w:sz="4" w:space="0" w:color="auto"/>
              <w:right w:val="single" w:sz="4" w:space="0" w:color="auto"/>
            </w:tcBorders>
            <w:shd w:val="clear" w:color="auto" w:fill="auto"/>
            <w:noWrap/>
            <w:vAlign w:val="bottom"/>
            <w:hideMark/>
          </w:tcPr>
          <w:p w14:paraId="40CB6022" w14:textId="77777777" w:rsidR="00C915A8" w:rsidRPr="00BE0268" w:rsidRDefault="00C915A8" w:rsidP="008A424F">
            <w:pPr>
              <w:spacing w:line="276" w:lineRule="auto"/>
              <w:jc w:val="center"/>
              <w:rPr>
                <w:rFonts w:ascii="Calibri" w:eastAsia="Times New Roman" w:hAnsi="Calibri" w:cs="Calibri"/>
                <w:b/>
                <w:bCs/>
                <w:color w:val="000000"/>
                <w:lang w:eastAsia="es-EC"/>
              </w:rPr>
            </w:pPr>
            <w:r w:rsidRPr="00BE0268">
              <w:rPr>
                <w:rFonts w:ascii="Calibri" w:eastAsia="Times New Roman" w:hAnsi="Calibri" w:cs="Calibri"/>
                <w:b/>
                <w:bCs/>
                <w:color w:val="000000"/>
                <w:lang w:eastAsia="es-EC"/>
              </w:rPr>
              <w:t>A FAVOR</w:t>
            </w:r>
          </w:p>
        </w:tc>
      </w:tr>
      <w:tr w:rsidR="00C915A8" w:rsidRPr="00BE0268" w14:paraId="0A15EEC3" w14:textId="77777777" w:rsidTr="008A424F">
        <w:trPr>
          <w:gridAfter w:val="1"/>
          <w:wAfter w:w="86" w:type="pct"/>
          <w:trHeight w:val="179"/>
        </w:trPr>
        <w:tc>
          <w:tcPr>
            <w:tcW w:w="434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0165358" w14:textId="7E0EDABC" w:rsidR="00C915A8" w:rsidRPr="00BE0268" w:rsidRDefault="00C915A8" w:rsidP="008A424F">
            <w:pPr>
              <w:spacing w:line="276" w:lineRule="auto"/>
              <w:rPr>
                <w:rFonts w:ascii="Calibri" w:eastAsia="Times New Roman" w:hAnsi="Calibri" w:cs="Calibri"/>
                <w:b/>
                <w:bCs/>
                <w:color w:val="000000"/>
                <w:lang w:eastAsia="es-EC"/>
              </w:rPr>
            </w:pPr>
            <w:r>
              <w:rPr>
                <w:rFonts w:ascii="Calibri" w:hAnsi="Calibri" w:cs="Calibri"/>
              </w:rPr>
              <w:t>María José Vera</w:t>
            </w:r>
          </w:p>
        </w:tc>
        <w:tc>
          <w:tcPr>
            <w:tcW w:w="566" w:type="pct"/>
            <w:tcBorders>
              <w:top w:val="single" w:sz="4" w:space="0" w:color="auto"/>
              <w:left w:val="nil"/>
              <w:bottom w:val="single" w:sz="4" w:space="0" w:color="auto"/>
              <w:right w:val="single" w:sz="4" w:space="0" w:color="auto"/>
            </w:tcBorders>
            <w:shd w:val="clear" w:color="auto" w:fill="auto"/>
            <w:noWrap/>
            <w:vAlign w:val="bottom"/>
          </w:tcPr>
          <w:p w14:paraId="33882C3D" w14:textId="77777777" w:rsidR="00C915A8" w:rsidRPr="000E1CCC" w:rsidRDefault="00C915A8" w:rsidP="008A424F">
            <w:pPr>
              <w:spacing w:line="276" w:lineRule="auto"/>
              <w:jc w:val="center"/>
              <w:rPr>
                <w:rFonts w:ascii="Calibri" w:eastAsia="Times New Roman" w:hAnsi="Calibri" w:cs="Calibri"/>
                <w:color w:val="000000"/>
                <w:lang w:eastAsia="es-EC"/>
              </w:rPr>
            </w:pPr>
            <w:r w:rsidRPr="000E1CCC">
              <w:rPr>
                <w:rFonts w:ascii="Calibri" w:eastAsia="Times New Roman" w:hAnsi="Calibri" w:cs="Calibri"/>
                <w:color w:val="000000"/>
                <w:lang w:eastAsia="es-EC"/>
              </w:rPr>
              <w:t>X</w:t>
            </w:r>
          </w:p>
        </w:tc>
      </w:tr>
      <w:tr w:rsidR="00C915A8" w:rsidRPr="00BE0268" w14:paraId="53341F2F" w14:textId="77777777" w:rsidTr="008A424F">
        <w:trPr>
          <w:gridAfter w:val="1"/>
          <w:wAfter w:w="86" w:type="pct"/>
          <w:trHeight w:val="179"/>
        </w:trPr>
        <w:tc>
          <w:tcPr>
            <w:tcW w:w="434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757713" w14:textId="77777777" w:rsidR="00C915A8" w:rsidRPr="00BE0268" w:rsidRDefault="00C915A8" w:rsidP="008A424F">
            <w:pPr>
              <w:spacing w:line="276" w:lineRule="auto"/>
              <w:rPr>
                <w:rFonts w:ascii="Calibri" w:hAnsi="Calibri" w:cs="Calibri"/>
              </w:rPr>
            </w:pPr>
            <w:r w:rsidRPr="00C8215B">
              <w:rPr>
                <w:rFonts w:cstheme="minorHAnsi"/>
                <w:lang w:val="es-419"/>
              </w:rPr>
              <w:t>Paulina Procel Jara</w:t>
            </w:r>
          </w:p>
        </w:tc>
        <w:tc>
          <w:tcPr>
            <w:tcW w:w="566" w:type="pct"/>
            <w:tcBorders>
              <w:top w:val="single" w:sz="4" w:space="0" w:color="auto"/>
              <w:left w:val="nil"/>
              <w:bottom w:val="single" w:sz="4" w:space="0" w:color="auto"/>
              <w:right w:val="single" w:sz="4" w:space="0" w:color="auto"/>
            </w:tcBorders>
            <w:shd w:val="clear" w:color="auto" w:fill="auto"/>
            <w:noWrap/>
            <w:vAlign w:val="bottom"/>
          </w:tcPr>
          <w:p w14:paraId="6365CB46" w14:textId="77777777" w:rsidR="00C915A8" w:rsidRPr="000E1CCC" w:rsidRDefault="00C915A8" w:rsidP="008A424F">
            <w:pPr>
              <w:spacing w:line="276" w:lineRule="auto"/>
              <w:jc w:val="center"/>
              <w:rPr>
                <w:rFonts w:ascii="Calibri" w:eastAsia="Times New Roman" w:hAnsi="Calibri" w:cs="Calibri"/>
                <w:color w:val="000000"/>
                <w:lang w:eastAsia="es-EC"/>
              </w:rPr>
            </w:pPr>
            <w:r w:rsidRPr="000E1CCC">
              <w:rPr>
                <w:rFonts w:ascii="Calibri" w:eastAsia="Times New Roman" w:hAnsi="Calibri" w:cs="Calibri"/>
                <w:color w:val="000000"/>
                <w:lang w:eastAsia="es-EC"/>
              </w:rPr>
              <w:t>X</w:t>
            </w:r>
          </w:p>
        </w:tc>
      </w:tr>
      <w:tr w:rsidR="00C915A8" w:rsidRPr="00BE0268" w14:paraId="46EFDB14" w14:textId="77777777" w:rsidTr="008A424F">
        <w:trPr>
          <w:gridAfter w:val="1"/>
          <w:wAfter w:w="86" w:type="pct"/>
          <w:trHeight w:val="179"/>
        </w:trPr>
        <w:tc>
          <w:tcPr>
            <w:tcW w:w="434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9D375A" w14:textId="77777777" w:rsidR="00C915A8" w:rsidRDefault="00C915A8" w:rsidP="008A424F">
            <w:pPr>
              <w:spacing w:line="276" w:lineRule="auto"/>
              <w:rPr>
                <w:rFonts w:ascii="Calibri" w:hAnsi="Calibri" w:cs="Calibri"/>
              </w:rPr>
            </w:pPr>
            <w:r>
              <w:rPr>
                <w:rFonts w:ascii="Calibri" w:hAnsi="Calibri" w:cs="Calibri"/>
              </w:rPr>
              <w:t>María Fernanda Suárez</w:t>
            </w:r>
          </w:p>
        </w:tc>
        <w:tc>
          <w:tcPr>
            <w:tcW w:w="566" w:type="pct"/>
            <w:tcBorders>
              <w:top w:val="single" w:sz="4" w:space="0" w:color="auto"/>
              <w:left w:val="nil"/>
              <w:bottom w:val="single" w:sz="4" w:space="0" w:color="auto"/>
              <w:right w:val="single" w:sz="4" w:space="0" w:color="auto"/>
            </w:tcBorders>
            <w:shd w:val="clear" w:color="auto" w:fill="auto"/>
            <w:noWrap/>
            <w:vAlign w:val="bottom"/>
          </w:tcPr>
          <w:p w14:paraId="5761330A" w14:textId="77777777" w:rsidR="00C915A8" w:rsidRPr="000E1CCC" w:rsidRDefault="00C915A8" w:rsidP="008A424F">
            <w:pPr>
              <w:spacing w:line="276" w:lineRule="auto"/>
              <w:jc w:val="center"/>
              <w:rPr>
                <w:rFonts w:ascii="Calibri" w:eastAsia="Times New Roman" w:hAnsi="Calibri" w:cs="Calibri"/>
                <w:color w:val="000000"/>
                <w:lang w:eastAsia="es-EC"/>
              </w:rPr>
            </w:pPr>
            <w:r w:rsidRPr="000E1CCC">
              <w:rPr>
                <w:rFonts w:ascii="Calibri" w:eastAsia="Times New Roman" w:hAnsi="Calibri" w:cs="Calibri"/>
                <w:color w:val="000000"/>
                <w:lang w:eastAsia="es-EC"/>
              </w:rPr>
              <w:t>X</w:t>
            </w:r>
          </w:p>
        </w:tc>
      </w:tr>
      <w:tr w:rsidR="00C915A8" w:rsidRPr="00BE0268" w14:paraId="627F9770" w14:textId="77777777" w:rsidTr="008A424F">
        <w:trPr>
          <w:gridAfter w:val="1"/>
          <w:wAfter w:w="86" w:type="pct"/>
          <w:trHeight w:val="179"/>
        </w:trPr>
        <w:tc>
          <w:tcPr>
            <w:tcW w:w="434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B45CF0" w14:textId="37FF3F4B" w:rsidR="00C915A8" w:rsidRDefault="00C915A8" w:rsidP="008A424F">
            <w:pPr>
              <w:spacing w:line="276" w:lineRule="auto"/>
              <w:rPr>
                <w:rFonts w:ascii="Calibri" w:hAnsi="Calibri" w:cs="Calibri"/>
              </w:rPr>
            </w:pPr>
            <w:r>
              <w:rPr>
                <w:rFonts w:cstheme="minorHAnsi"/>
              </w:rPr>
              <w:t>Juan Fernando Salazar</w:t>
            </w:r>
          </w:p>
        </w:tc>
        <w:tc>
          <w:tcPr>
            <w:tcW w:w="566" w:type="pct"/>
            <w:tcBorders>
              <w:top w:val="single" w:sz="4" w:space="0" w:color="auto"/>
              <w:left w:val="nil"/>
              <w:bottom w:val="single" w:sz="4" w:space="0" w:color="auto"/>
              <w:right w:val="single" w:sz="4" w:space="0" w:color="auto"/>
            </w:tcBorders>
            <w:shd w:val="clear" w:color="auto" w:fill="auto"/>
            <w:noWrap/>
            <w:vAlign w:val="bottom"/>
          </w:tcPr>
          <w:p w14:paraId="745E58BF" w14:textId="77777777" w:rsidR="00C915A8" w:rsidRPr="000E1CCC" w:rsidRDefault="00C915A8" w:rsidP="008A424F">
            <w:pPr>
              <w:spacing w:line="276" w:lineRule="auto"/>
              <w:jc w:val="center"/>
              <w:rPr>
                <w:rFonts w:ascii="Calibri" w:eastAsia="Times New Roman" w:hAnsi="Calibri" w:cs="Calibri"/>
                <w:color w:val="000000"/>
                <w:lang w:eastAsia="es-EC"/>
              </w:rPr>
            </w:pPr>
            <w:r>
              <w:rPr>
                <w:rFonts w:ascii="Calibri" w:eastAsia="Times New Roman" w:hAnsi="Calibri" w:cs="Calibri"/>
                <w:color w:val="000000"/>
                <w:lang w:eastAsia="es-EC"/>
              </w:rPr>
              <w:t>X</w:t>
            </w:r>
          </w:p>
        </w:tc>
      </w:tr>
      <w:tr w:rsidR="00C915A8" w:rsidRPr="00BE0268" w14:paraId="5E3BF308" w14:textId="77777777" w:rsidTr="008A424F">
        <w:trPr>
          <w:gridAfter w:val="1"/>
          <w:wAfter w:w="86" w:type="pct"/>
          <w:trHeight w:val="241"/>
        </w:trPr>
        <w:tc>
          <w:tcPr>
            <w:tcW w:w="4348" w:type="pct"/>
            <w:tcBorders>
              <w:top w:val="nil"/>
              <w:left w:val="single" w:sz="4" w:space="0" w:color="auto"/>
              <w:bottom w:val="single" w:sz="4" w:space="0" w:color="auto"/>
              <w:right w:val="single" w:sz="4" w:space="0" w:color="auto"/>
            </w:tcBorders>
            <w:shd w:val="clear" w:color="auto" w:fill="auto"/>
            <w:noWrap/>
          </w:tcPr>
          <w:p w14:paraId="53E18DDC" w14:textId="285CCEF6" w:rsidR="00C915A8" w:rsidRPr="00BE0268" w:rsidRDefault="00C915A8" w:rsidP="008A424F">
            <w:pPr>
              <w:spacing w:line="276" w:lineRule="auto"/>
              <w:jc w:val="both"/>
              <w:rPr>
                <w:rFonts w:ascii="Calibri" w:eastAsia="Times New Roman" w:hAnsi="Calibri" w:cs="Calibri"/>
                <w:color w:val="000000"/>
                <w:lang w:eastAsia="es-EC"/>
              </w:rPr>
            </w:pPr>
            <w:proofErr w:type="spellStart"/>
            <w:r>
              <w:rPr>
                <w:rFonts w:cstheme="minorHAnsi"/>
              </w:rPr>
              <w:t>Etzon</w:t>
            </w:r>
            <w:proofErr w:type="spellEnd"/>
            <w:r>
              <w:rPr>
                <w:rFonts w:cstheme="minorHAnsi"/>
              </w:rPr>
              <w:t xml:space="preserve"> Romo</w:t>
            </w:r>
          </w:p>
        </w:tc>
        <w:tc>
          <w:tcPr>
            <w:tcW w:w="566" w:type="pct"/>
            <w:tcBorders>
              <w:top w:val="nil"/>
              <w:left w:val="nil"/>
              <w:bottom w:val="single" w:sz="4" w:space="0" w:color="auto"/>
              <w:right w:val="single" w:sz="4" w:space="0" w:color="auto"/>
            </w:tcBorders>
            <w:shd w:val="clear" w:color="auto" w:fill="auto"/>
            <w:noWrap/>
            <w:vAlign w:val="bottom"/>
          </w:tcPr>
          <w:p w14:paraId="0F0C1986" w14:textId="77777777" w:rsidR="00C915A8" w:rsidRPr="00BE0268" w:rsidRDefault="00C915A8" w:rsidP="008A424F">
            <w:pPr>
              <w:spacing w:line="276" w:lineRule="auto"/>
              <w:jc w:val="center"/>
              <w:rPr>
                <w:rFonts w:ascii="Calibri" w:eastAsia="Times New Roman" w:hAnsi="Calibri" w:cs="Calibri"/>
                <w:color w:val="000000"/>
                <w:lang w:eastAsia="es-EC"/>
              </w:rPr>
            </w:pPr>
            <w:r w:rsidRPr="00BE0268">
              <w:rPr>
                <w:rFonts w:ascii="Calibri" w:eastAsia="Times New Roman" w:hAnsi="Calibri" w:cs="Calibri"/>
                <w:color w:val="000000"/>
                <w:lang w:eastAsia="es-EC"/>
              </w:rPr>
              <w:t>X</w:t>
            </w:r>
          </w:p>
        </w:tc>
      </w:tr>
      <w:tr w:rsidR="00C915A8" w:rsidRPr="00BE0268" w14:paraId="5D234896" w14:textId="77777777" w:rsidTr="008A424F">
        <w:trPr>
          <w:gridAfter w:val="1"/>
          <w:wAfter w:w="86" w:type="pct"/>
          <w:trHeight w:val="458"/>
        </w:trPr>
        <w:tc>
          <w:tcPr>
            <w:tcW w:w="4348"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CE77371" w14:textId="77777777" w:rsidR="00C915A8" w:rsidRPr="00BE0268" w:rsidRDefault="00C915A8" w:rsidP="008A424F">
            <w:pPr>
              <w:spacing w:line="276" w:lineRule="auto"/>
              <w:rPr>
                <w:rFonts w:ascii="Calibri" w:eastAsia="Times New Roman" w:hAnsi="Calibri" w:cs="Calibri"/>
                <w:color w:val="000000"/>
                <w:lang w:eastAsia="es-EC"/>
              </w:rPr>
            </w:pPr>
            <w:r w:rsidRPr="00BE0268">
              <w:rPr>
                <w:rFonts w:ascii="Calibri" w:eastAsia="Times New Roman" w:hAnsi="Calibri" w:cs="Calibri"/>
                <w:b/>
                <w:bCs/>
                <w:color w:val="000000"/>
                <w:lang w:eastAsia="es-EC"/>
              </w:rPr>
              <w:t>TOTAL:</w:t>
            </w:r>
            <w:r w:rsidRPr="00BE0268">
              <w:rPr>
                <w:rFonts w:ascii="Calibri" w:eastAsia="Times New Roman" w:hAnsi="Calibri" w:cs="Calibri"/>
                <w:color w:val="000000"/>
                <w:lang w:eastAsia="es-EC"/>
              </w:rPr>
              <w:t xml:space="preserve"> </w:t>
            </w:r>
          </w:p>
        </w:tc>
        <w:tc>
          <w:tcPr>
            <w:tcW w:w="566"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644815B" w14:textId="77777777" w:rsidR="00C915A8" w:rsidRPr="00BE0268" w:rsidRDefault="00C915A8" w:rsidP="008A424F">
            <w:pPr>
              <w:spacing w:line="276" w:lineRule="auto"/>
              <w:jc w:val="center"/>
              <w:rPr>
                <w:rFonts w:ascii="Calibri" w:eastAsia="Times New Roman" w:hAnsi="Calibri" w:cs="Calibri"/>
                <w:b/>
                <w:bCs/>
                <w:color w:val="000000"/>
                <w:lang w:eastAsia="es-EC"/>
              </w:rPr>
            </w:pPr>
            <w:r>
              <w:rPr>
                <w:rFonts w:ascii="Calibri" w:eastAsia="Times New Roman" w:hAnsi="Calibri" w:cs="Calibri"/>
                <w:b/>
                <w:bCs/>
                <w:color w:val="000000"/>
                <w:lang w:eastAsia="es-EC"/>
              </w:rPr>
              <w:t>5</w:t>
            </w:r>
          </w:p>
        </w:tc>
      </w:tr>
      <w:tr w:rsidR="00C915A8" w:rsidRPr="00BE0268" w14:paraId="27F9E73C" w14:textId="77777777" w:rsidTr="008A424F">
        <w:trPr>
          <w:trHeight w:val="179"/>
        </w:trPr>
        <w:tc>
          <w:tcPr>
            <w:tcW w:w="4348" w:type="pct"/>
            <w:vMerge/>
            <w:tcBorders>
              <w:top w:val="nil"/>
              <w:left w:val="single" w:sz="4" w:space="0" w:color="auto"/>
              <w:bottom w:val="single" w:sz="4" w:space="0" w:color="auto"/>
              <w:right w:val="single" w:sz="4" w:space="0" w:color="auto"/>
            </w:tcBorders>
            <w:vAlign w:val="center"/>
            <w:hideMark/>
          </w:tcPr>
          <w:p w14:paraId="2DA49C1A" w14:textId="77777777" w:rsidR="00C915A8" w:rsidRPr="00BE0268" w:rsidRDefault="00C915A8" w:rsidP="008A424F">
            <w:pPr>
              <w:spacing w:line="276" w:lineRule="auto"/>
              <w:rPr>
                <w:rFonts w:ascii="Calibri" w:eastAsia="Times New Roman" w:hAnsi="Calibri" w:cs="Calibri"/>
                <w:color w:val="000000"/>
                <w:lang w:eastAsia="es-EC"/>
              </w:rPr>
            </w:pPr>
          </w:p>
        </w:tc>
        <w:tc>
          <w:tcPr>
            <w:tcW w:w="566" w:type="pct"/>
            <w:vMerge/>
            <w:tcBorders>
              <w:top w:val="nil"/>
              <w:left w:val="single" w:sz="4" w:space="0" w:color="auto"/>
              <w:bottom w:val="single" w:sz="4" w:space="0" w:color="000000"/>
              <w:right w:val="single" w:sz="4" w:space="0" w:color="auto"/>
            </w:tcBorders>
            <w:vAlign w:val="center"/>
            <w:hideMark/>
          </w:tcPr>
          <w:p w14:paraId="1F0563B8" w14:textId="77777777" w:rsidR="00C915A8" w:rsidRPr="00BE0268" w:rsidRDefault="00C915A8" w:rsidP="008A424F">
            <w:pPr>
              <w:spacing w:line="276" w:lineRule="auto"/>
              <w:rPr>
                <w:rFonts w:ascii="Calibri" w:eastAsia="Times New Roman" w:hAnsi="Calibri" w:cs="Calibri"/>
                <w:b/>
                <w:bCs/>
                <w:color w:val="000000"/>
                <w:lang w:eastAsia="es-EC"/>
              </w:rPr>
            </w:pPr>
          </w:p>
        </w:tc>
        <w:tc>
          <w:tcPr>
            <w:tcW w:w="86" w:type="pct"/>
            <w:tcBorders>
              <w:top w:val="nil"/>
              <w:left w:val="nil"/>
              <w:bottom w:val="nil"/>
              <w:right w:val="nil"/>
            </w:tcBorders>
            <w:shd w:val="clear" w:color="auto" w:fill="auto"/>
            <w:noWrap/>
            <w:vAlign w:val="bottom"/>
            <w:hideMark/>
          </w:tcPr>
          <w:p w14:paraId="2CCF4E41" w14:textId="77777777" w:rsidR="00C915A8" w:rsidRPr="00BE0268" w:rsidRDefault="00C915A8" w:rsidP="008A424F">
            <w:pPr>
              <w:spacing w:line="276" w:lineRule="auto"/>
              <w:jc w:val="center"/>
              <w:rPr>
                <w:rFonts w:ascii="Calibri" w:eastAsia="Times New Roman" w:hAnsi="Calibri" w:cs="Calibri"/>
                <w:b/>
                <w:bCs/>
                <w:color w:val="000000"/>
                <w:lang w:eastAsia="es-EC"/>
              </w:rPr>
            </w:pPr>
          </w:p>
        </w:tc>
      </w:tr>
    </w:tbl>
    <w:p w14:paraId="38C8E63F" w14:textId="77777777" w:rsidR="00C915A8" w:rsidRDefault="00C915A8" w:rsidP="00C915A8">
      <w:pPr>
        <w:jc w:val="both"/>
        <w:rPr>
          <w:rFonts w:ascii="Calibri" w:hAnsi="Calibri" w:cs="Calibri"/>
          <w:u w:val="single"/>
        </w:rPr>
      </w:pPr>
    </w:p>
    <w:p w14:paraId="412E5F5C" w14:textId="33C928A5" w:rsidR="00C915A8" w:rsidRDefault="00C915A8" w:rsidP="00C915A8">
      <w:pPr>
        <w:jc w:val="both"/>
        <w:rPr>
          <w:rFonts w:ascii="Calibri" w:hAnsi="Calibri" w:cs="Calibri"/>
        </w:rPr>
      </w:pPr>
      <w:r>
        <w:rPr>
          <w:rFonts w:ascii="Calibri" w:hAnsi="Calibri" w:cs="Calibri"/>
        </w:rPr>
        <w:t>Se aprueba con 5 votos el orden del día.</w:t>
      </w:r>
    </w:p>
    <w:p w14:paraId="4B593C48" w14:textId="5DEF8048" w:rsidR="00C915A8" w:rsidRDefault="00C915A8" w:rsidP="00C915A8">
      <w:pPr>
        <w:pStyle w:val="Textoindependiente"/>
        <w:spacing w:after="0"/>
        <w:ind w:right="-1"/>
        <w:jc w:val="both"/>
      </w:pPr>
      <w:r>
        <w:rPr>
          <w:rFonts w:asciiTheme="minorHAnsi" w:hAnsiTheme="minorHAnsi" w:cstheme="minorHAnsi"/>
        </w:rPr>
        <w:t xml:space="preserve">La </w:t>
      </w:r>
      <w:proofErr w:type="gramStart"/>
      <w:r>
        <w:rPr>
          <w:rFonts w:asciiTheme="minorHAnsi" w:hAnsiTheme="minorHAnsi" w:cstheme="minorHAnsi"/>
        </w:rPr>
        <w:t>Presidenta</w:t>
      </w:r>
      <w:proofErr w:type="gramEnd"/>
      <w:r>
        <w:rPr>
          <w:rFonts w:asciiTheme="minorHAnsi" w:hAnsiTheme="minorHAnsi" w:cstheme="minorHAnsi"/>
        </w:rPr>
        <w:t xml:space="preserve"> </w:t>
      </w:r>
      <w:r w:rsidRPr="00BE0268">
        <w:t>del</w:t>
      </w:r>
      <w:r w:rsidRPr="00BE0268">
        <w:rPr>
          <w:spacing w:val="21"/>
        </w:rPr>
        <w:t xml:space="preserve"> </w:t>
      </w:r>
      <w:r w:rsidRPr="00BE0268">
        <w:t>Directorio</w:t>
      </w:r>
      <w:r w:rsidRPr="00BE0268">
        <w:rPr>
          <w:spacing w:val="21"/>
        </w:rPr>
        <w:t xml:space="preserve"> </w:t>
      </w:r>
      <w:r w:rsidRPr="00BE0268">
        <w:t>dispuso</w:t>
      </w:r>
      <w:r w:rsidRPr="00BE0268">
        <w:rPr>
          <w:spacing w:val="22"/>
        </w:rPr>
        <w:t xml:space="preserve"> </w:t>
      </w:r>
      <w:r w:rsidRPr="00BE0268">
        <w:t>que,</w:t>
      </w:r>
      <w:r w:rsidRPr="00BE0268">
        <w:rPr>
          <w:spacing w:val="20"/>
        </w:rPr>
        <w:t xml:space="preserve"> </w:t>
      </w:r>
      <w:r w:rsidRPr="00BE0268">
        <w:t>por</w:t>
      </w:r>
      <w:r w:rsidRPr="00BE0268">
        <w:rPr>
          <w:spacing w:val="19"/>
        </w:rPr>
        <w:t xml:space="preserve"> </w:t>
      </w:r>
      <w:r w:rsidRPr="00BE0268">
        <w:t>Secretaría</w:t>
      </w:r>
      <w:r w:rsidRPr="00BE0268">
        <w:rPr>
          <w:spacing w:val="20"/>
        </w:rPr>
        <w:t xml:space="preserve"> </w:t>
      </w:r>
      <w:r w:rsidRPr="00BE0268">
        <w:t>se</w:t>
      </w:r>
      <w:r w:rsidRPr="00BE0268">
        <w:rPr>
          <w:spacing w:val="20"/>
        </w:rPr>
        <w:t xml:space="preserve"> </w:t>
      </w:r>
      <w:r w:rsidRPr="00BE0268">
        <w:t>proceda</w:t>
      </w:r>
      <w:r w:rsidRPr="00BE0268">
        <w:rPr>
          <w:spacing w:val="20"/>
        </w:rPr>
        <w:t xml:space="preserve"> </w:t>
      </w:r>
      <w:r w:rsidRPr="00BE0268">
        <w:t>con</w:t>
      </w:r>
      <w:r w:rsidRPr="00BE0268">
        <w:rPr>
          <w:spacing w:val="19"/>
        </w:rPr>
        <w:t xml:space="preserve"> </w:t>
      </w:r>
      <w:r w:rsidRPr="00BE0268">
        <w:t>la</w:t>
      </w:r>
      <w:r w:rsidRPr="00BE0268">
        <w:rPr>
          <w:spacing w:val="20"/>
        </w:rPr>
        <w:t xml:space="preserve"> </w:t>
      </w:r>
      <w:r w:rsidRPr="00BE0268">
        <w:t>lectura</w:t>
      </w:r>
      <w:r w:rsidRPr="00BE0268">
        <w:rPr>
          <w:spacing w:val="19"/>
        </w:rPr>
        <w:t xml:space="preserve"> </w:t>
      </w:r>
      <w:r w:rsidRPr="00BE0268">
        <w:t>del</w:t>
      </w:r>
      <w:r w:rsidRPr="00BE0268">
        <w:rPr>
          <w:spacing w:val="20"/>
        </w:rPr>
        <w:t xml:space="preserve"> </w:t>
      </w:r>
      <w:r w:rsidRPr="00BE0268">
        <w:t>primer</w:t>
      </w:r>
      <w:r w:rsidRPr="00BE0268">
        <w:rPr>
          <w:spacing w:val="-46"/>
        </w:rPr>
        <w:t xml:space="preserve">         </w:t>
      </w:r>
      <w:r w:rsidRPr="00BE0268">
        <w:t>punto del</w:t>
      </w:r>
      <w:r w:rsidRPr="00BE0268">
        <w:rPr>
          <w:spacing w:val="-2"/>
        </w:rPr>
        <w:t xml:space="preserve"> </w:t>
      </w:r>
      <w:r w:rsidRPr="00BE0268">
        <w:t>orden del</w:t>
      </w:r>
      <w:r w:rsidRPr="00BE0268">
        <w:rPr>
          <w:spacing w:val="-3"/>
        </w:rPr>
        <w:t xml:space="preserve"> </w:t>
      </w:r>
      <w:r w:rsidRPr="00BE0268">
        <w:t>día:</w:t>
      </w:r>
    </w:p>
    <w:p w14:paraId="396A620F" w14:textId="77777777" w:rsidR="00C915A8" w:rsidRDefault="00C915A8" w:rsidP="00C915A8">
      <w:pPr>
        <w:pStyle w:val="Textoindependiente"/>
        <w:spacing w:after="0"/>
        <w:ind w:right="-1"/>
        <w:jc w:val="both"/>
      </w:pPr>
    </w:p>
    <w:p w14:paraId="0B9501F1" w14:textId="529DB1B0" w:rsidR="00C915A8" w:rsidRDefault="00C915A8" w:rsidP="00C915A8">
      <w:pPr>
        <w:jc w:val="both"/>
        <w:rPr>
          <w:rFonts w:cstheme="minorHAnsi"/>
          <w:b/>
          <w:bCs/>
        </w:rPr>
      </w:pPr>
      <w:r w:rsidRPr="00AF6AE9">
        <w:rPr>
          <w:rFonts w:cstheme="minorHAnsi"/>
          <w:b/>
          <w:bCs/>
        </w:rPr>
        <w:t>PRIMER PUNTO:</w:t>
      </w:r>
      <w:r w:rsidR="00013D09" w:rsidRPr="00013D09">
        <w:t xml:space="preserve"> </w:t>
      </w:r>
      <w:r w:rsidR="00013D09" w:rsidRPr="00013D09">
        <w:rPr>
          <w:rFonts w:cstheme="minorHAnsi"/>
          <w:b/>
          <w:bCs/>
        </w:rPr>
        <w:t>APROBACIÓN DEL ACTA DE LA SESIÓN ORDINARIA 005-2023 DE 14 DE SEPTIEMBRE DE 2023</w:t>
      </w:r>
    </w:p>
    <w:p w14:paraId="26908D1C" w14:textId="4C8CB31E" w:rsidR="00013D09" w:rsidRDefault="00013D09" w:rsidP="00C915A8">
      <w:pPr>
        <w:jc w:val="both"/>
        <w:rPr>
          <w:rFonts w:ascii="Calibri" w:hAnsi="Calibri" w:cs="Calibri"/>
        </w:rPr>
      </w:pPr>
      <w:r>
        <w:rPr>
          <w:rFonts w:ascii="Calibri" w:hAnsi="Calibri" w:cs="Calibri"/>
        </w:rPr>
        <w:t xml:space="preserve">La </w:t>
      </w:r>
      <w:proofErr w:type="gramStart"/>
      <w:r>
        <w:rPr>
          <w:rFonts w:ascii="Calibri" w:hAnsi="Calibri" w:cs="Calibri"/>
        </w:rPr>
        <w:t>Presidenta</w:t>
      </w:r>
      <w:proofErr w:type="gramEnd"/>
      <w:r>
        <w:rPr>
          <w:rFonts w:ascii="Calibri" w:hAnsi="Calibri" w:cs="Calibri"/>
        </w:rPr>
        <w:t xml:space="preserve"> solicitó que por Secretaría se proceda con la lectura de las partes más importantes del acta, preguntó a los miembros si tienen observaciones al no haberlas, dispuso la lectura de la resolución y correspondiente votación.</w:t>
      </w:r>
    </w:p>
    <w:p w14:paraId="5642BB0C" w14:textId="77777777" w:rsidR="00013D09" w:rsidRPr="00013D09" w:rsidRDefault="00013D09" w:rsidP="00013D09">
      <w:pPr>
        <w:jc w:val="both"/>
        <w:rPr>
          <w:rFonts w:cstheme="minorHAnsi"/>
        </w:rPr>
      </w:pPr>
      <w:r w:rsidRPr="00013D09">
        <w:rPr>
          <w:rFonts w:cstheme="minorHAnsi"/>
          <w:b/>
          <w:lang w:eastAsia="es-EC"/>
        </w:rPr>
        <w:t xml:space="preserve">RESOLUCIÓN 006-01-2023: </w:t>
      </w:r>
      <w:r w:rsidRPr="00013D09">
        <w:rPr>
          <w:rFonts w:cstheme="minorHAnsi"/>
          <w:bCs/>
          <w:lang w:eastAsia="es-EC"/>
        </w:rPr>
        <w:t>“</w:t>
      </w:r>
      <w:r w:rsidRPr="00013D09">
        <w:rPr>
          <w:rFonts w:cstheme="minorHAnsi"/>
          <w:i/>
          <w:iCs/>
        </w:rPr>
        <w:t>Aprobar el Acta de la Sesión Ordinaria de Directorio 005-2023 de 14 de septiembre de 2023</w:t>
      </w:r>
      <w:r w:rsidRPr="00013D09">
        <w:rPr>
          <w:rFonts w:cstheme="minorHAnsi"/>
        </w:rPr>
        <w:t>”</w:t>
      </w:r>
    </w:p>
    <w:tbl>
      <w:tblPr>
        <w:tblW w:w="5000" w:type="pct"/>
        <w:tblCellMar>
          <w:top w:w="15" w:type="dxa"/>
          <w:left w:w="70" w:type="dxa"/>
          <w:right w:w="70" w:type="dxa"/>
        </w:tblCellMar>
        <w:tblLook w:val="04A0" w:firstRow="1" w:lastRow="0" w:firstColumn="1" w:lastColumn="0" w:noHBand="0" w:noVBand="1"/>
      </w:tblPr>
      <w:tblGrid>
        <w:gridCol w:w="7386"/>
        <w:gridCol w:w="962"/>
        <w:gridCol w:w="146"/>
      </w:tblGrid>
      <w:tr w:rsidR="00013D09" w:rsidRPr="00BE0268" w14:paraId="4944AD75" w14:textId="77777777" w:rsidTr="008A424F">
        <w:trPr>
          <w:gridAfter w:val="1"/>
          <w:wAfter w:w="86" w:type="pct"/>
          <w:trHeight w:val="179"/>
        </w:trPr>
        <w:tc>
          <w:tcPr>
            <w:tcW w:w="434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1C780C" w14:textId="77777777" w:rsidR="00013D09" w:rsidRPr="00BE0268" w:rsidRDefault="00013D09" w:rsidP="008A424F">
            <w:pPr>
              <w:spacing w:line="276" w:lineRule="auto"/>
              <w:jc w:val="center"/>
              <w:rPr>
                <w:rFonts w:ascii="Calibri" w:eastAsia="Times New Roman" w:hAnsi="Calibri" w:cs="Calibri"/>
                <w:b/>
                <w:bCs/>
                <w:color w:val="000000"/>
                <w:lang w:eastAsia="es-EC"/>
              </w:rPr>
            </w:pPr>
            <w:r w:rsidRPr="00BE0268">
              <w:rPr>
                <w:rFonts w:ascii="Calibri" w:eastAsia="Times New Roman" w:hAnsi="Calibri" w:cs="Calibri"/>
                <w:b/>
                <w:bCs/>
                <w:color w:val="000000"/>
                <w:lang w:eastAsia="es-EC"/>
              </w:rPr>
              <w:t>VOTACIÓN</w:t>
            </w:r>
          </w:p>
        </w:tc>
        <w:tc>
          <w:tcPr>
            <w:tcW w:w="566" w:type="pct"/>
            <w:tcBorders>
              <w:top w:val="single" w:sz="4" w:space="0" w:color="auto"/>
              <w:left w:val="nil"/>
              <w:bottom w:val="single" w:sz="4" w:space="0" w:color="auto"/>
              <w:right w:val="single" w:sz="4" w:space="0" w:color="auto"/>
            </w:tcBorders>
            <w:shd w:val="clear" w:color="auto" w:fill="auto"/>
            <w:noWrap/>
            <w:vAlign w:val="bottom"/>
            <w:hideMark/>
          </w:tcPr>
          <w:p w14:paraId="7C3646BD" w14:textId="77777777" w:rsidR="00013D09" w:rsidRPr="00BE0268" w:rsidRDefault="00013D09" w:rsidP="008A424F">
            <w:pPr>
              <w:spacing w:line="276" w:lineRule="auto"/>
              <w:jc w:val="center"/>
              <w:rPr>
                <w:rFonts w:ascii="Calibri" w:eastAsia="Times New Roman" w:hAnsi="Calibri" w:cs="Calibri"/>
                <w:b/>
                <w:bCs/>
                <w:color w:val="000000"/>
                <w:lang w:eastAsia="es-EC"/>
              </w:rPr>
            </w:pPr>
            <w:r w:rsidRPr="00BE0268">
              <w:rPr>
                <w:rFonts w:ascii="Calibri" w:eastAsia="Times New Roman" w:hAnsi="Calibri" w:cs="Calibri"/>
                <w:b/>
                <w:bCs/>
                <w:color w:val="000000"/>
                <w:lang w:eastAsia="es-EC"/>
              </w:rPr>
              <w:t>A FAVOR</w:t>
            </w:r>
          </w:p>
        </w:tc>
      </w:tr>
      <w:tr w:rsidR="00013D09" w:rsidRPr="00BE0268" w14:paraId="77238366" w14:textId="77777777" w:rsidTr="008A424F">
        <w:trPr>
          <w:gridAfter w:val="1"/>
          <w:wAfter w:w="86" w:type="pct"/>
          <w:trHeight w:val="179"/>
        </w:trPr>
        <w:tc>
          <w:tcPr>
            <w:tcW w:w="434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BF3173" w14:textId="77777777" w:rsidR="00013D09" w:rsidRPr="00BE0268" w:rsidRDefault="00013D09" w:rsidP="008A424F">
            <w:pPr>
              <w:spacing w:line="276" w:lineRule="auto"/>
              <w:rPr>
                <w:rFonts w:ascii="Calibri" w:eastAsia="Times New Roman" w:hAnsi="Calibri" w:cs="Calibri"/>
                <w:b/>
                <w:bCs/>
                <w:color w:val="000000"/>
                <w:lang w:eastAsia="es-EC"/>
              </w:rPr>
            </w:pPr>
            <w:r>
              <w:rPr>
                <w:rFonts w:ascii="Calibri" w:hAnsi="Calibri" w:cs="Calibri"/>
              </w:rPr>
              <w:t>María José Vera</w:t>
            </w:r>
          </w:p>
        </w:tc>
        <w:tc>
          <w:tcPr>
            <w:tcW w:w="566" w:type="pct"/>
            <w:tcBorders>
              <w:top w:val="single" w:sz="4" w:space="0" w:color="auto"/>
              <w:left w:val="nil"/>
              <w:bottom w:val="single" w:sz="4" w:space="0" w:color="auto"/>
              <w:right w:val="single" w:sz="4" w:space="0" w:color="auto"/>
            </w:tcBorders>
            <w:shd w:val="clear" w:color="auto" w:fill="auto"/>
            <w:noWrap/>
            <w:vAlign w:val="bottom"/>
          </w:tcPr>
          <w:p w14:paraId="43D901B6" w14:textId="77777777" w:rsidR="00013D09" w:rsidRPr="000E1CCC" w:rsidRDefault="00013D09" w:rsidP="008A424F">
            <w:pPr>
              <w:spacing w:line="276" w:lineRule="auto"/>
              <w:jc w:val="center"/>
              <w:rPr>
                <w:rFonts w:ascii="Calibri" w:eastAsia="Times New Roman" w:hAnsi="Calibri" w:cs="Calibri"/>
                <w:color w:val="000000"/>
                <w:lang w:eastAsia="es-EC"/>
              </w:rPr>
            </w:pPr>
            <w:r w:rsidRPr="000E1CCC">
              <w:rPr>
                <w:rFonts w:ascii="Calibri" w:eastAsia="Times New Roman" w:hAnsi="Calibri" w:cs="Calibri"/>
                <w:color w:val="000000"/>
                <w:lang w:eastAsia="es-EC"/>
              </w:rPr>
              <w:t>X</w:t>
            </w:r>
          </w:p>
        </w:tc>
      </w:tr>
      <w:tr w:rsidR="00013D09" w:rsidRPr="00BE0268" w14:paraId="791005D2" w14:textId="77777777" w:rsidTr="008A424F">
        <w:trPr>
          <w:gridAfter w:val="1"/>
          <w:wAfter w:w="86" w:type="pct"/>
          <w:trHeight w:val="179"/>
        </w:trPr>
        <w:tc>
          <w:tcPr>
            <w:tcW w:w="434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74C98E" w14:textId="77777777" w:rsidR="00013D09" w:rsidRPr="00BE0268" w:rsidRDefault="00013D09" w:rsidP="008A424F">
            <w:pPr>
              <w:spacing w:line="276" w:lineRule="auto"/>
              <w:rPr>
                <w:rFonts w:ascii="Calibri" w:hAnsi="Calibri" w:cs="Calibri"/>
              </w:rPr>
            </w:pPr>
            <w:r w:rsidRPr="00C8215B">
              <w:rPr>
                <w:rFonts w:cstheme="minorHAnsi"/>
                <w:lang w:val="es-419"/>
              </w:rPr>
              <w:t>Paulina Procel Jara</w:t>
            </w:r>
          </w:p>
        </w:tc>
        <w:tc>
          <w:tcPr>
            <w:tcW w:w="566" w:type="pct"/>
            <w:tcBorders>
              <w:top w:val="single" w:sz="4" w:space="0" w:color="auto"/>
              <w:left w:val="nil"/>
              <w:bottom w:val="single" w:sz="4" w:space="0" w:color="auto"/>
              <w:right w:val="single" w:sz="4" w:space="0" w:color="auto"/>
            </w:tcBorders>
            <w:shd w:val="clear" w:color="auto" w:fill="auto"/>
            <w:noWrap/>
            <w:vAlign w:val="bottom"/>
          </w:tcPr>
          <w:p w14:paraId="23651CD6" w14:textId="77777777" w:rsidR="00013D09" w:rsidRPr="000E1CCC" w:rsidRDefault="00013D09" w:rsidP="008A424F">
            <w:pPr>
              <w:spacing w:line="276" w:lineRule="auto"/>
              <w:jc w:val="center"/>
              <w:rPr>
                <w:rFonts w:ascii="Calibri" w:eastAsia="Times New Roman" w:hAnsi="Calibri" w:cs="Calibri"/>
                <w:color w:val="000000"/>
                <w:lang w:eastAsia="es-EC"/>
              </w:rPr>
            </w:pPr>
            <w:r w:rsidRPr="000E1CCC">
              <w:rPr>
                <w:rFonts w:ascii="Calibri" w:eastAsia="Times New Roman" w:hAnsi="Calibri" w:cs="Calibri"/>
                <w:color w:val="000000"/>
                <w:lang w:eastAsia="es-EC"/>
              </w:rPr>
              <w:t>X</w:t>
            </w:r>
          </w:p>
        </w:tc>
      </w:tr>
      <w:tr w:rsidR="00013D09" w:rsidRPr="00BE0268" w14:paraId="2415B967" w14:textId="77777777" w:rsidTr="008A424F">
        <w:trPr>
          <w:gridAfter w:val="1"/>
          <w:wAfter w:w="86" w:type="pct"/>
          <w:trHeight w:val="179"/>
        </w:trPr>
        <w:tc>
          <w:tcPr>
            <w:tcW w:w="434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6BC3F73" w14:textId="77777777" w:rsidR="00013D09" w:rsidRDefault="00013D09" w:rsidP="008A424F">
            <w:pPr>
              <w:spacing w:line="276" w:lineRule="auto"/>
              <w:rPr>
                <w:rFonts w:ascii="Calibri" w:hAnsi="Calibri" w:cs="Calibri"/>
              </w:rPr>
            </w:pPr>
            <w:r>
              <w:rPr>
                <w:rFonts w:ascii="Calibri" w:hAnsi="Calibri" w:cs="Calibri"/>
              </w:rPr>
              <w:t>María Fernanda Suárez</w:t>
            </w:r>
          </w:p>
        </w:tc>
        <w:tc>
          <w:tcPr>
            <w:tcW w:w="566" w:type="pct"/>
            <w:tcBorders>
              <w:top w:val="single" w:sz="4" w:space="0" w:color="auto"/>
              <w:left w:val="nil"/>
              <w:bottom w:val="single" w:sz="4" w:space="0" w:color="auto"/>
              <w:right w:val="single" w:sz="4" w:space="0" w:color="auto"/>
            </w:tcBorders>
            <w:shd w:val="clear" w:color="auto" w:fill="auto"/>
            <w:noWrap/>
            <w:vAlign w:val="bottom"/>
          </w:tcPr>
          <w:p w14:paraId="2EDB09DA" w14:textId="77777777" w:rsidR="00013D09" w:rsidRPr="000E1CCC" w:rsidRDefault="00013D09" w:rsidP="008A424F">
            <w:pPr>
              <w:spacing w:line="276" w:lineRule="auto"/>
              <w:jc w:val="center"/>
              <w:rPr>
                <w:rFonts w:ascii="Calibri" w:eastAsia="Times New Roman" w:hAnsi="Calibri" w:cs="Calibri"/>
                <w:color w:val="000000"/>
                <w:lang w:eastAsia="es-EC"/>
              </w:rPr>
            </w:pPr>
            <w:r w:rsidRPr="000E1CCC">
              <w:rPr>
                <w:rFonts w:ascii="Calibri" w:eastAsia="Times New Roman" w:hAnsi="Calibri" w:cs="Calibri"/>
                <w:color w:val="000000"/>
                <w:lang w:eastAsia="es-EC"/>
              </w:rPr>
              <w:t>X</w:t>
            </w:r>
          </w:p>
        </w:tc>
      </w:tr>
      <w:tr w:rsidR="00013D09" w:rsidRPr="00BE0268" w14:paraId="25AEA8D7" w14:textId="77777777" w:rsidTr="008A424F">
        <w:trPr>
          <w:gridAfter w:val="1"/>
          <w:wAfter w:w="86" w:type="pct"/>
          <w:trHeight w:val="179"/>
        </w:trPr>
        <w:tc>
          <w:tcPr>
            <w:tcW w:w="434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07669A6" w14:textId="77777777" w:rsidR="00013D09" w:rsidRDefault="00013D09" w:rsidP="008A424F">
            <w:pPr>
              <w:spacing w:line="276" w:lineRule="auto"/>
              <w:rPr>
                <w:rFonts w:ascii="Calibri" w:hAnsi="Calibri" w:cs="Calibri"/>
              </w:rPr>
            </w:pPr>
            <w:r>
              <w:rPr>
                <w:rFonts w:cstheme="minorHAnsi"/>
              </w:rPr>
              <w:t>Juan Fernando Salazar</w:t>
            </w:r>
          </w:p>
        </w:tc>
        <w:tc>
          <w:tcPr>
            <w:tcW w:w="566" w:type="pct"/>
            <w:tcBorders>
              <w:top w:val="single" w:sz="4" w:space="0" w:color="auto"/>
              <w:left w:val="nil"/>
              <w:bottom w:val="single" w:sz="4" w:space="0" w:color="auto"/>
              <w:right w:val="single" w:sz="4" w:space="0" w:color="auto"/>
            </w:tcBorders>
            <w:shd w:val="clear" w:color="auto" w:fill="auto"/>
            <w:noWrap/>
            <w:vAlign w:val="bottom"/>
          </w:tcPr>
          <w:p w14:paraId="09BFFF37" w14:textId="77777777" w:rsidR="00013D09" w:rsidRPr="000E1CCC" w:rsidRDefault="00013D09" w:rsidP="008A424F">
            <w:pPr>
              <w:spacing w:line="276" w:lineRule="auto"/>
              <w:jc w:val="center"/>
              <w:rPr>
                <w:rFonts w:ascii="Calibri" w:eastAsia="Times New Roman" w:hAnsi="Calibri" w:cs="Calibri"/>
                <w:color w:val="000000"/>
                <w:lang w:eastAsia="es-EC"/>
              </w:rPr>
            </w:pPr>
            <w:r>
              <w:rPr>
                <w:rFonts w:ascii="Calibri" w:eastAsia="Times New Roman" w:hAnsi="Calibri" w:cs="Calibri"/>
                <w:color w:val="000000"/>
                <w:lang w:eastAsia="es-EC"/>
              </w:rPr>
              <w:t>X</w:t>
            </w:r>
          </w:p>
        </w:tc>
      </w:tr>
      <w:tr w:rsidR="00013D09" w:rsidRPr="00BE0268" w14:paraId="5015C109" w14:textId="77777777" w:rsidTr="008A424F">
        <w:trPr>
          <w:gridAfter w:val="1"/>
          <w:wAfter w:w="86" w:type="pct"/>
          <w:trHeight w:val="241"/>
        </w:trPr>
        <w:tc>
          <w:tcPr>
            <w:tcW w:w="4348" w:type="pct"/>
            <w:tcBorders>
              <w:top w:val="nil"/>
              <w:left w:val="single" w:sz="4" w:space="0" w:color="auto"/>
              <w:bottom w:val="single" w:sz="4" w:space="0" w:color="auto"/>
              <w:right w:val="single" w:sz="4" w:space="0" w:color="auto"/>
            </w:tcBorders>
            <w:shd w:val="clear" w:color="auto" w:fill="auto"/>
            <w:noWrap/>
          </w:tcPr>
          <w:p w14:paraId="388FFB00" w14:textId="77777777" w:rsidR="00013D09" w:rsidRPr="00BE0268" w:rsidRDefault="00013D09" w:rsidP="008A424F">
            <w:pPr>
              <w:spacing w:line="276" w:lineRule="auto"/>
              <w:jc w:val="both"/>
              <w:rPr>
                <w:rFonts w:ascii="Calibri" w:eastAsia="Times New Roman" w:hAnsi="Calibri" w:cs="Calibri"/>
                <w:color w:val="000000"/>
                <w:lang w:eastAsia="es-EC"/>
              </w:rPr>
            </w:pPr>
            <w:proofErr w:type="spellStart"/>
            <w:r>
              <w:rPr>
                <w:rFonts w:cstheme="minorHAnsi"/>
              </w:rPr>
              <w:t>Etzon</w:t>
            </w:r>
            <w:proofErr w:type="spellEnd"/>
            <w:r>
              <w:rPr>
                <w:rFonts w:cstheme="minorHAnsi"/>
              </w:rPr>
              <w:t xml:space="preserve"> Romo</w:t>
            </w:r>
          </w:p>
        </w:tc>
        <w:tc>
          <w:tcPr>
            <w:tcW w:w="566" w:type="pct"/>
            <w:tcBorders>
              <w:top w:val="nil"/>
              <w:left w:val="nil"/>
              <w:bottom w:val="single" w:sz="4" w:space="0" w:color="auto"/>
              <w:right w:val="single" w:sz="4" w:space="0" w:color="auto"/>
            </w:tcBorders>
            <w:shd w:val="clear" w:color="auto" w:fill="auto"/>
            <w:noWrap/>
            <w:vAlign w:val="bottom"/>
          </w:tcPr>
          <w:p w14:paraId="069D0000" w14:textId="77777777" w:rsidR="00013D09" w:rsidRPr="00BE0268" w:rsidRDefault="00013D09" w:rsidP="008A424F">
            <w:pPr>
              <w:spacing w:line="276" w:lineRule="auto"/>
              <w:jc w:val="center"/>
              <w:rPr>
                <w:rFonts w:ascii="Calibri" w:eastAsia="Times New Roman" w:hAnsi="Calibri" w:cs="Calibri"/>
                <w:color w:val="000000"/>
                <w:lang w:eastAsia="es-EC"/>
              </w:rPr>
            </w:pPr>
            <w:r w:rsidRPr="00BE0268">
              <w:rPr>
                <w:rFonts w:ascii="Calibri" w:eastAsia="Times New Roman" w:hAnsi="Calibri" w:cs="Calibri"/>
                <w:color w:val="000000"/>
                <w:lang w:eastAsia="es-EC"/>
              </w:rPr>
              <w:t>X</w:t>
            </w:r>
          </w:p>
        </w:tc>
      </w:tr>
      <w:tr w:rsidR="00013D09" w:rsidRPr="00BE0268" w14:paraId="5553C1D5" w14:textId="77777777" w:rsidTr="008A424F">
        <w:trPr>
          <w:gridAfter w:val="1"/>
          <w:wAfter w:w="86" w:type="pct"/>
          <w:trHeight w:val="458"/>
        </w:trPr>
        <w:tc>
          <w:tcPr>
            <w:tcW w:w="4348"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D9B6995" w14:textId="77777777" w:rsidR="00013D09" w:rsidRPr="00BE0268" w:rsidRDefault="00013D09" w:rsidP="008A424F">
            <w:pPr>
              <w:spacing w:line="276" w:lineRule="auto"/>
              <w:rPr>
                <w:rFonts w:ascii="Calibri" w:eastAsia="Times New Roman" w:hAnsi="Calibri" w:cs="Calibri"/>
                <w:color w:val="000000"/>
                <w:lang w:eastAsia="es-EC"/>
              </w:rPr>
            </w:pPr>
            <w:r w:rsidRPr="00BE0268">
              <w:rPr>
                <w:rFonts w:ascii="Calibri" w:eastAsia="Times New Roman" w:hAnsi="Calibri" w:cs="Calibri"/>
                <w:b/>
                <w:bCs/>
                <w:color w:val="000000"/>
                <w:lang w:eastAsia="es-EC"/>
              </w:rPr>
              <w:t>TOTAL:</w:t>
            </w:r>
            <w:r w:rsidRPr="00BE0268">
              <w:rPr>
                <w:rFonts w:ascii="Calibri" w:eastAsia="Times New Roman" w:hAnsi="Calibri" w:cs="Calibri"/>
                <w:color w:val="000000"/>
                <w:lang w:eastAsia="es-EC"/>
              </w:rPr>
              <w:t xml:space="preserve"> </w:t>
            </w:r>
          </w:p>
        </w:tc>
        <w:tc>
          <w:tcPr>
            <w:tcW w:w="566"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7E2E67DF" w14:textId="77777777" w:rsidR="00013D09" w:rsidRPr="00BE0268" w:rsidRDefault="00013D09" w:rsidP="008A424F">
            <w:pPr>
              <w:spacing w:line="276" w:lineRule="auto"/>
              <w:jc w:val="center"/>
              <w:rPr>
                <w:rFonts w:ascii="Calibri" w:eastAsia="Times New Roman" w:hAnsi="Calibri" w:cs="Calibri"/>
                <w:b/>
                <w:bCs/>
                <w:color w:val="000000"/>
                <w:lang w:eastAsia="es-EC"/>
              </w:rPr>
            </w:pPr>
            <w:r>
              <w:rPr>
                <w:rFonts w:ascii="Calibri" w:eastAsia="Times New Roman" w:hAnsi="Calibri" w:cs="Calibri"/>
                <w:b/>
                <w:bCs/>
                <w:color w:val="000000"/>
                <w:lang w:eastAsia="es-EC"/>
              </w:rPr>
              <w:t>5</w:t>
            </w:r>
          </w:p>
        </w:tc>
      </w:tr>
      <w:tr w:rsidR="00013D09" w:rsidRPr="00BE0268" w14:paraId="07BDCE84" w14:textId="77777777" w:rsidTr="008A424F">
        <w:trPr>
          <w:trHeight w:val="179"/>
        </w:trPr>
        <w:tc>
          <w:tcPr>
            <w:tcW w:w="4348" w:type="pct"/>
            <w:vMerge/>
            <w:tcBorders>
              <w:top w:val="nil"/>
              <w:left w:val="single" w:sz="4" w:space="0" w:color="auto"/>
              <w:bottom w:val="single" w:sz="4" w:space="0" w:color="auto"/>
              <w:right w:val="single" w:sz="4" w:space="0" w:color="auto"/>
            </w:tcBorders>
            <w:vAlign w:val="center"/>
            <w:hideMark/>
          </w:tcPr>
          <w:p w14:paraId="093FF0E8" w14:textId="77777777" w:rsidR="00013D09" w:rsidRPr="00BE0268" w:rsidRDefault="00013D09" w:rsidP="008A424F">
            <w:pPr>
              <w:spacing w:line="276" w:lineRule="auto"/>
              <w:rPr>
                <w:rFonts w:ascii="Calibri" w:eastAsia="Times New Roman" w:hAnsi="Calibri" w:cs="Calibri"/>
                <w:color w:val="000000"/>
                <w:lang w:eastAsia="es-EC"/>
              </w:rPr>
            </w:pPr>
          </w:p>
        </w:tc>
        <w:tc>
          <w:tcPr>
            <w:tcW w:w="566" w:type="pct"/>
            <w:vMerge/>
            <w:tcBorders>
              <w:top w:val="nil"/>
              <w:left w:val="single" w:sz="4" w:space="0" w:color="auto"/>
              <w:bottom w:val="single" w:sz="4" w:space="0" w:color="000000"/>
              <w:right w:val="single" w:sz="4" w:space="0" w:color="auto"/>
            </w:tcBorders>
            <w:vAlign w:val="center"/>
            <w:hideMark/>
          </w:tcPr>
          <w:p w14:paraId="7509B6AA" w14:textId="77777777" w:rsidR="00013D09" w:rsidRPr="00BE0268" w:rsidRDefault="00013D09" w:rsidP="008A424F">
            <w:pPr>
              <w:spacing w:line="276" w:lineRule="auto"/>
              <w:rPr>
                <w:rFonts w:ascii="Calibri" w:eastAsia="Times New Roman" w:hAnsi="Calibri" w:cs="Calibri"/>
                <w:b/>
                <w:bCs/>
                <w:color w:val="000000"/>
                <w:lang w:eastAsia="es-EC"/>
              </w:rPr>
            </w:pPr>
          </w:p>
        </w:tc>
        <w:tc>
          <w:tcPr>
            <w:tcW w:w="86" w:type="pct"/>
            <w:tcBorders>
              <w:top w:val="nil"/>
              <w:left w:val="nil"/>
              <w:bottom w:val="nil"/>
              <w:right w:val="nil"/>
            </w:tcBorders>
            <w:shd w:val="clear" w:color="auto" w:fill="auto"/>
            <w:noWrap/>
            <w:vAlign w:val="bottom"/>
            <w:hideMark/>
          </w:tcPr>
          <w:p w14:paraId="10B1956A" w14:textId="77777777" w:rsidR="00013D09" w:rsidRPr="00BE0268" w:rsidRDefault="00013D09" w:rsidP="008A424F">
            <w:pPr>
              <w:spacing w:line="276" w:lineRule="auto"/>
              <w:jc w:val="center"/>
              <w:rPr>
                <w:rFonts w:ascii="Calibri" w:eastAsia="Times New Roman" w:hAnsi="Calibri" w:cs="Calibri"/>
                <w:b/>
                <w:bCs/>
                <w:color w:val="000000"/>
                <w:lang w:eastAsia="es-EC"/>
              </w:rPr>
            </w:pPr>
          </w:p>
        </w:tc>
      </w:tr>
    </w:tbl>
    <w:p w14:paraId="708D4446" w14:textId="77777777" w:rsidR="00013D09" w:rsidRDefault="00013D09" w:rsidP="00C915A8">
      <w:pPr>
        <w:jc w:val="both"/>
        <w:rPr>
          <w:rFonts w:ascii="Calibri" w:hAnsi="Calibri" w:cs="Calibri"/>
        </w:rPr>
      </w:pPr>
    </w:p>
    <w:p w14:paraId="50C76D96" w14:textId="02B891A3" w:rsidR="00013D09" w:rsidRDefault="00013D09" w:rsidP="00C915A8">
      <w:pPr>
        <w:jc w:val="both"/>
        <w:rPr>
          <w:rFonts w:ascii="Calibri" w:hAnsi="Calibri" w:cs="Calibri"/>
        </w:rPr>
      </w:pPr>
      <w:r>
        <w:rPr>
          <w:rFonts w:ascii="Calibri" w:hAnsi="Calibri" w:cs="Calibri"/>
        </w:rPr>
        <w:t>Se aprueba con 5 votos el primer punto del orden del día.</w:t>
      </w:r>
    </w:p>
    <w:p w14:paraId="2D6E7CDA" w14:textId="6AD812CC" w:rsidR="00013D09" w:rsidRDefault="00013D09" w:rsidP="00013D09">
      <w:pPr>
        <w:pStyle w:val="Textoindependiente"/>
        <w:spacing w:after="0"/>
        <w:ind w:right="-1"/>
        <w:jc w:val="both"/>
      </w:pPr>
      <w:r>
        <w:rPr>
          <w:rFonts w:asciiTheme="minorHAnsi" w:hAnsiTheme="minorHAnsi" w:cstheme="minorHAnsi"/>
        </w:rPr>
        <w:t xml:space="preserve">La </w:t>
      </w:r>
      <w:proofErr w:type="gramStart"/>
      <w:r>
        <w:rPr>
          <w:rFonts w:asciiTheme="minorHAnsi" w:hAnsiTheme="minorHAnsi" w:cstheme="minorHAnsi"/>
        </w:rPr>
        <w:t>Presidenta</w:t>
      </w:r>
      <w:proofErr w:type="gramEnd"/>
      <w:r>
        <w:rPr>
          <w:rFonts w:asciiTheme="minorHAnsi" w:hAnsiTheme="minorHAnsi" w:cstheme="minorHAnsi"/>
        </w:rPr>
        <w:t xml:space="preserve"> </w:t>
      </w:r>
      <w:r w:rsidRPr="00BE0268">
        <w:t>del</w:t>
      </w:r>
      <w:r w:rsidRPr="00BE0268">
        <w:rPr>
          <w:spacing w:val="21"/>
        </w:rPr>
        <w:t xml:space="preserve"> </w:t>
      </w:r>
      <w:r w:rsidRPr="00BE0268">
        <w:t>Directorio</w:t>
      </w:r>
      <w:r w:rsidRPr="00BE0268">
        <w:rPr>
          <w:spacing w:val="21"/>
        </w:rPr>
        <w:t xml:space="preserve"> </w:t>
      </w:r>
      <w:r w:rsidRPr="00BE0268">
        <w:t>dispuso</w:t>
      </w:r>
      <w:r w:rsidRPr="00BE0268">
        <w:rPr>
          <w:spacing w:val="22"/>
        </w:rPr>
        <w:t xml:space="preserve"> </w:t>
      </w:r>
      <w:r w:rsidRPr="00BE0268">
        <w:t>que,</w:t>
      </w:r>
      <w:r w:rsidRPr="00BE0268">
        <w:rPr>
          <w:spacing w:val="20"/>
        </w:rPr>
        <w:t xml:space="preserve"> </w:t>
      </w:r>
      <w:r w:rsidRPr="00BE0268">
        <w:t>por</w:t>
      </w:r>
      <w:r w:rsidRPr="00BE0268">
        <w:rPr>
          <w:spacing w:val="19"/>
        </w:rPr>
        <w:t xml:space="preserve"> </w:t>
      </w:r>
      <w:r w:rsidRPr="00BE0268">
        <w:t>Secretaría</w:t>
      </w:r>
      <w:r w:rsidRPr="00BE0268">
        <w:rPr>
          <w:spacing w:val="20"/>
        </w:rPr>
        <w:t xml:space="preserve"> </w:t>
      </w:r>
      <w:r w:rsidRPr="00BE0268">
        <w:t>se</w:t>
      </w:r>
      <w:r w:rsidRPr="00BE0268">
        <w:rPr>
          <w:spacing w:val="20"/>
        </w:rPr>
        <w:t xml:space="preserve"> </w:t>
      </w:r>
      <w:r w:rsidRPr="00BE0268">
        <w:t>proceda</w:t>
      </w:r>
      <w:r w:rsidRPr="00BE0268">
        <w:rPr>
          <w:spacing w:val="20"/>
        </w:rPr>
        <w:t xml:space="preserve"> </w:t>
      </w:r>
      <w:r w:rsidRPr="00BE0268">
        <w:t>con</w:t>
      </w:r>
      <w:r w:rsidRPr="00BE0268">
        <w:rPr>
          <w:spacing w:val="19"/>
        </w:rPr>
        <w:t xml:space="preserve"> </w:t>
      </w:r>
      <w:r w:rsidRPr="00BE0268">
        <w:t>la</w:t>
      </w:r>
      <w:r w:rsidRPr="00BE0268">
        <w:rPr>
          <w:spacing w:val="20"/>
        </w:rPr>
        <w:t xml:space="preserve"> </w:t>
      </w:r>
      <w:r w:rsidRPr="00BE0268">
        <w:t>lectura</w:t>
      </w:r>
      <w:r w:rsidRPr="00BE0268">
        <w:rPr>
          <w:spacing w:val="19"/>
        </w:rPr>
        <w:t xml:space="preserve"> </w:t>
      </w:r>
      <w:r w:rsidRPr="00BE0268">
        <w:t>del</w:t>
      </w:r>
      <w:r w:rsidRPr="00BE0268">
        <w:rPr>
          <w:spacing w:val="20"/>
        </w:rPr>
        <w:t xml:space="preserve"> </w:t>
      </w:r>
      <w:r>
        <w:t>segundo</w:t>
      </w:r>
      <w:r w:rsidRPr="00BE0268">
        <w:rPr>
          <w:spacing w:val="-46"/>
        </w:rPr>
        <w:t xml:space="preserve">         </w:t>
      </w:r>
      <w:r w:rsidRPr="00BE0268">
        <w:t>punto del</w:t>
      </w:r>
      <w:r w:rsidRPr="00BE0268">
        <w:rPr>
          <w:spacing w:val="-2"/>
        </w:rPr>
        <w:t xml:space="preserve"> </w:t>
      </w:r>
      <w:r w:rsidRPr="00BE0268">
        <w:t>orden del</w:t>
      </w:r>
      <w:r w:rsidRPr="00BE0268">
        <w:rPr>
          <w:spacing w:val="-3"/>
        </w:rPr>
        <w:t xml:space="preserve"> </w:t>
      </w:r>
      <w:r w:rsidRPr="00BE0268">
        <w:t>día:</w:t>
      </w:r>
    </w:p>
    <w:p w14:paraId="31F8B618" w14:textId="77777777" w:rsidR="00013D09" w:rsidRDefault="00013D09" w:rsidP="00C915A8">
      <w:pPr>
        <w:jc w:val="both"/>
        <w:rPr>
          <w:rFonts w:ascii="Calibri" w:hAnsi="Calibri" w:cs="Calibri"/>
        </w:rPr>
      </w:pPr>
    </w:p>
    <w:p w14:paraId="75F61FB9" w14:textId="57407280" w:rsidR="00013D09" w:rsidRDefault="00013D09" w:rsidP="00C915A8">
      <w:pPr>
        <w:jc w:val="both"/>
        <w:rPr>
          <w:rFonts w:ascii="Calibri" w:hAnsi="Calibri" w:cs="Calibri"/>
          <w:b/>
          <w:bCs/>
          <w:kern w:val="0"/>
          <w:lang w:val="es-419"/>
        </w:rPr>
      </w:pPr>
      <w:r>
        <w:rPr>
          <w:rFonts w:cstheme="minorHAnsi"/>
          <w:b/>
          <w:bCs/>
        </w:rPr>
        <w:t>SEGUNDO</w:t>
      </w:r>
      <w:r w:rsidRPr="00AF6AE9">
        <w:rPr>
          <w:rFonts w:cstheme="minorHAnsi"/>
          <w:b/>
          <w:bCs/>
        </w:rPr>
        <w:t xml:space="preserve"> PUNTO:</w:t>
      </w:r>
      <w:r>
        <w:rPr>
          <w:rFonts w:cstheme="minorHAnsi"/>
          <w:b/>
          <w:bCs/>
        </w:rPr>
        <w:t xml:space="preserve"> </w:t>
      </w:r>
      <w:r w:rsidRPr="00013D09">
        <w:rPr>
          <w:rFonts w:ascii="Calibri" w:hAnsi="Calibri" w:cs="Calibri"/>
          <w:b/>
          <w:bCs/>
          <w:kern w:val="0"/>
          <w:lang w:val="es-419"/>
        </w:rPr>
        <w:t>CONOCIMIENTO INFORME TRIMESTRAL DE GESTIÓN DE LA EJECUCIÓN DEL CONTRATO Y DE LOS EVENTOS POR REALIZARSE EN DICIEMBRE 2023</w:t>
      </w:r>
    </w:p>
    <w:p w14:paraId="5D93040A" w14:textId="7B832050" w:rsidR="00013D09" w:rsidRDefault="00013D09" w:rsidP="00C915A8">
      <w:pPr>
        <w:jc w:val="both"/>
        <w:rPr>
          <w:rFonts w:cstheme="minorHAnsi"/>
        </w:rPr>
      </w:pPr>
      <w:r>
        <w:rPr>
          <w:rFonts w:ascii="Calibri" w:hAnsi="Calibri" w:cs="Calibri"/>
          <w:kern w:val="0"/>
          <w:lang w:val="es-419"/>
        </w:rPr>
        <w:t>El Administrador del Contrato indicó lo trabajado en el último trimestre</w:t>
      </w:r>
      <w:r w:rsidR="0097049A">
        <w:rPr>
          <w:rFonts w:ascii="Calibri" w:hAnsi="Calibri" w:cs="Calibri"/>
          <w:kern w:val="0"/>
          <w:lang w:val="es-419"/>
        </w:rPr>
        <w:t>,</w:t>
      </w:r>
      <w:r>
        <w:rPr>
          <w:rFonts w:ascii="Calibri" w:hAnsi="Calibri" w:cs="Calibri"/>
          <w:kern w:val="0"/>
          <w:lang w:val="es-419"/>
        </w:rPr>
        <w:t xml:space="preserve"> en cuanto al mantenimiento se han colocado </w:t>
      </w:r>
      <w:r w:rsidR="00CD10CD">
        <w:rPr>
          <w:rFonts w:ascii="Calibri" w:hAnsi="Calibri" w:cs="Calibri"/>
          <w:kern w:val="0"/>
          <w:lang w:val="es-419"/>
        </w:rPr>
        <w:t>dos</w:t>
      </w:r>
      <w:r>
        <w:rPr>
          <w:rFonts w:ascii="Calibri" w:hAnsi="Calibri" w:cs="Calibri"/>
          <w:kern w:val="0"/>
          <w:lang w:val="es-419"/>
        </w:rPr>
        <w:t xml:space="preserve"> logo</w:t>
      </w:r>
      <w:r w:rsidR="00CD10CD">
        <w:rPr>
          <w:rFonts w:ascii="Calibri" w:hAnsi="Calibri" w:cs="Calibri"/>
          <w:kern w:val="0"/>
          <w:lang w:val="es-419"/>
        </w:rPr>
        <w:t>s externos</w:t>
      </w:r>
      <w:r>
        <w:rPr>
          <w:rFonts w:ascii="Calibri" w:hAnsi="Calibri" w:cs="Calibri"/>
          <w:kern w:val="0"/>
          <w:lang w:val="es-419"/>
        </w:rPr>
        <w:t xml:space="preserve"> del CCMQ </w:t>
      </w:r>
      <w:r w:rsidR="00CD10CD">
        <w:rPr>
          <w:rFonts w:ascii="Calibri" w:hAnsi="Calibri" w:cs="Calibri"/>
          <w:kern w:val="0"/>
          <w:lang w:val="es-419"/>
        </w:rPr>
        <w:t xml:space="preserve">en las zonas norte y este, </w:t>
      </w:r>
      <w:r>
        <w:rPr>
          <w:rFonts w:ascii="Calibri" w:hAnsi="Calibri" w:cs="Calibri"/>
          <w:kern w:val="0"/>
          <w:lang w:val="es-419"/>
        </w:rPr>
        <w:t xml:space="preserve"> falta </w:t>
      </w:r>
      <w:r w:rsidR="00CD10CD">
        <w:rPr>
          <w:rFonts w:ascii="Calibri" w:hAnsi="Calibri" w:cs="Calibri"/>
          <w:kern w:val="0"/>
          <w:lang w:val="es-419"/>
        </w:rPr>
        <w:t>otro</w:t>
      </w:r>
      <w:r>
        <w:rPr>
          <w:rFonts w:ascii="Calibri" w:hAnsi="Calibri" w:cs="Calibri"/>
          <w:kern w:val="0"/>
          <w:lang w:val="es-419"/>
        </w:rPr>
        <w:t xml:space="preserve"> en la parte externa norte</w:t>
      </w:r>
      <w:r w:rsidR="00CD10CD">
        <w:rPr>
          <w:rFonts w:ascii="Calibri" w:hAnsi="Calibri" w:cs="Calibri"/>
          <w:kern w:val="0"/>
          <w:lang w:val="es-419"/>
        </w:rPr>
        <w:t>, en cuanto al</w:t>
      </w:r>
      <w:r w:rsidR="007B7C25">
        <w:rPr>
          <w:rFonts w:ascii="Calibri" w:hAnsi="Calibri" w:cs="Calibri"/>
          <w:kern w:val="0"/>
          <w:lang w:val="es-419"/>
        </w:rPr>
        <w:t xml:space="preserve"> mantenimiento en las instalaciones en zonas internas y externas, </w:t>
      </w:r>
      <w:r w:rsidR="00CD10CD">
        <w:rPr>
          <w:rFonts w:ascii="Calibri" w:hAnsi="Calibri" w:cs="Calibri"/>
          <w:kern w:val="0"/>
          <w:lang w:val="es-419"/>
        </w:rPr>
        <w:t>respecto</w:t>
      </w:r>
      <w:r w:rsidR="007B7C25">
        <w:rPr>
          <w:rFonts w:ascii="Calibri" w:hAnsi="Calibri" w:cs="Calibri"/>
          <w:kern w:val="0"/>
          <w:lang w:val="es-419"/>
        </w:rPr>
        <w:t xml:space="preserve"> al devengamiento de los 40.000</w:t>
      </w:r>
      <w:r w:rsidR="0097049A">
        <w:rPr>
          <w:rFonts w:ascii="Calibri" w:hAnsi="Calibri" w:cs="Calibri"/>
          <w:kern w:val="0"/>
          <w:lang w:val="es-419"/>
        </w:rPr>
        <w:t>m2</w:t>
      </w:r>
      <w:r w:rsidR="007B7C25">
        <w:rPr>
          <w:rFonts w:ascii="Calibri" w:hAnsi="Calibri" w:cs="Calibri"/>
          <w:kern w:val="0"/>
          <w:lang w:val="es-419"/>
        </w:rPr>
        <w:t xml:space="preserve"> anuales acorde el contrato hasta la fecha se ha devengado 31.050m2</w:t>
      </w:r>
      <w:r w:rsidR="0097049A">
        <w:rPr>
          <w:rFonts w:ascii="Calibri" w:hAnsi="Calibri" w:cs="Calibri"/>
          <w:kern w:val="0"/>
          <w:lang w:val="es-419"/>
        </w:rPr>
        <w:t xml:space="preserve"> </w:t>
      </w:r>
      <w:r w:rsidR="007B7C25">
        <w:rPr>
          <w:rFonts w:ascii="Calibri" w:hAnsi="Calibri" w:cs="Calibri"/>
          <w:kern w:val="0"/>
          <w:lang w:val="es-419"/>
        </w:rPr>
        <w:t>en el 2023</w:t>
      </w:r>
      <w:r w:rsidR="00CD10CD">
        <w:rPr>
          <w:rFonts w:ascii="Calibri" w:hAnsi="Calibri" w:cs="Calibri"/>
          <w:kern w:val="0"/>
          <w:lang w:val="es-419"/>
        </w:rPr>
        <w:t>;</w:t>
      </w:r>
      <w:r w:rsidR="007B7C25">
        <w:rPr>
          <w:rFonts w:ascii="Calibri" w:hAnsi="Calibri" w:cs="Calibri"/>
          <w:kern w:val="0"/>
          <w:lang w:val="es-419"/>
        </w:rPr>
        <w:t xml:space="preserve"> se entregó 1800m2 al CNE y 7.200m2 al Concejo de Participación Ciudadana, los cuales fueron cancelados por motivos de cada entidad, lo cual afectó en el </w:t>
      </w:r>
      <w:r w:rsidR="0097049A">
        <w:rPr>
          <w:rFonts w:ascii="Calibri" w:hAnsi="Calibri" w:cs="Calibri"/>
          <w:kern w:val="0"/>
          <w:lang w:val="es-419"/>
        </w:rPr>
        <w:t xml:space="preserve">cumplimiento del </w:t>
      </w:r>
      <w:r w:rsidR="007B7C25">
        <w:rPr>
          <w:rFonts w:ascii="Calibri" w:hAnsi="Calibri" w:cs="Calibri"/>
          <w:kern w:val="0"/>
          <w:lang w:val="es-419"/>
        </w:rPr>
        <w:t xml:space="preserve">devengamiento, la </w:t>
      </w:r>
      <w:r w:rsidR="007B7C25" w:rsidRPr="00C8215B">
        <w:rPr>
          <w:rFonts w:cstheme="minorHAnsi"/>
        </w:rPr>
        <w:t xml:space="preserve">Procuradora Común del Consorcio </w:t>
      </w:r>
      <w:proofErr w:type="spellStart"/>
      <w:r w:rsidR="007B7C25" w:rsidRPr="00C8215B">
        <w:rPr>
          <w:rFonts w:cstheme="minorHAnsi"/>
        </w:rPr>
        <w:t>Prostatus</w:t>
      </w:r>
      <w:proofErr w:type="spellEnd"/>
      <w:r w:rsidR="007B7C25" w:rsidRPr="00C8215B">
        <w:rPr>
          <w:rFonts w:cstheme="minorHAnsi"/>
        </w:rPr>
        <w:t xml:space="preserve"> </w:t>
      </w:r>
      <w:proofErr w:type="spellStart"/>
      <w:r w:rsidR="007B7C25" w:rsidRPr="00C8215B">
        <w:rPr>
          <w:rFonts w:cstheme="minorHAnsi"/>
        </w:rPr>
        <w:t>Vitelsa</w:t>
      </w:r>
      <w:proofErr w:type="spellEnd"/>
      <w:r w:rsidR="007B7C25">
        <w:rPr>
          <w:rFonts w:cstheme="minorHAnsi"/>
        </w:rPr>
        <w:t xml:space="preserve"> indicó que el CCMQ cerrará sus instalaciones por lo tanto no se completará el devengamiento, la Presidenta preguntó si es el primer año que no se cumple, el Administrador del Contrato respondió que sí, el año pasado se cumplió con los 40.000m2 y este año es la primera vez que se da la particularidad de cancelaciones, la Presidenta preguntó si se establece alguna condición particular cuando no se cumple con el metraje, la </w:t>
      </w:r>
      <w:r w:rsidR="007B7C25" w:rsidRPr="00C8215B">
        <w:rPr>
          <w:rFonts w:cstheme="minorHAnsi"/>
        </w:rPr>
        <w:t xml:space="preserve">Procuradora Común del Consorcio </w:t>
      </w:r>
      <w:proofErr w:type="spellStart"/>
      <w:r w:rsidR="007B7C25" w:rsidRPr="00C8215B">
        <w:rPr>
          <w:rFonts w:cstheme="minorHAnsi"/>
        </w:rPr>
        <w:t>Prostatus</w:t>
      </w:r>
      <w:proofErr w:type="spellEnd"/>
      <w:r w:rsidR="007B7C25" w:rsidRPr="00C8215B">
        <w:rPr>
          <w:rFonts w:cstheme="minorHAnsi"/>
        </w:rPr>
        <w:t xml:space="preserve"> </w:t>
      </w:r>
      <w:proofErr w:type="spellStart"/>
      <w:r w:rsidR="007B7C25" w:rsidRPr="00C8215B">
        <w:rPr>
          <w:rFonts w:cstheme="minorHAnsi"/>
        </w:rPr>
        <w:t>Vitelsa</w:t>
      </w:r>
      <w:proofErr w:type="spellEnd"/>
      <w:r w:rsidR="007B7C25">
        <w:rPr>
          <w:rFonts w:cstheme="minorHAnsi"/>
        </w:rPr>
        <w:t xml:space="preserve"> respondió que no porque son metros que fueron revisados con el socio estratégico por lo que dentro de las bases estarían cubiertos los metros que por ley se debían entregar, el </w:t>
      </w:r>
      <w:r w:rsidR="007B7C25">
        <w:rPr>
          <w:rFonts w:ascii="Calibri" w:eastAsia="Times New Roman" w:hAnsi="Calibri" w:cs="Calibri"/>
          <w:color w:val="000000"/>
          <w:lang w:eastAsia="es-419"/>
        </w:rPr>
        <w:t xml:space="preserve">Delegado del Consorcio </w:t>
      </w:r>
      <w:proofErr w:type="spellStart"/>
      <w:r w:rsidR="007B7C25">
        <w:rPr>
          <w:rFonts w:ascii="Calibri" w:eastAsia="Times New Roman" w:hAnsi="Calibri" w:cs="Calibri"/>
          <w:color w:val="000000"/>
          <w:lang w:eastAsia="es-419"/>
        </w:rPr>
        <w:t>Prostatus</w:t>
      </w:r>
      <w:proofErr w:type="spellEnd"/>
      <w:r w:rsidR="007B7C25">
        <w:rPr>
          <w:rFonts w:ascii="Calibri" w:eastAsia="Times New Roman" w:hAnsi="Calibri" w:cs="Calibri"/>
          <w:color w:val="000000"/>
          <w:lang w:eastAsia="es-419"/>
        </w:rPr>
        <w:t xml:space="preserve"> </w:t>
      </w:r>
      <w:proofErr w:type="spellStart"/>
      <w:r w:rsidR="007B7C25">
        <w:rPr>
          <w:rFonts w:ascii="Calibri" w:eastAsia="Times New Roman" w:hAnsi="Calibri" w:cs="Calibri"/>
          <w:color w:val="000000"/>
          <w:lang w:eastAsia="es-419"/>
        </w:rPr>
        <w:t>Vitelsa</w:t>
      </w:r>
      <w:proofErr w:type="spellEnd"/>
      <w:r w:rsidR="007B7C25">
        <w:rPr>
          <w:rFonts w:ascii="Calibri" w:eastAsia="Times New Roman" w:hAnsi="Calibri" w:cs="Calibri"/>
          <w:color w:val="000000"/>
          <w:lang w:eastAsia="es-419"/>
        </w:rPr>
        <w:t xml:space="preserve"> acotó que es una gratuidad que no genera incumplimiento si no se llega a los metros establecidos</w:t>
      </w:r>
      <w:r w:rsidR="00CD10CD">
        <w:rPr>
          <w:rFonts w:ascii="Calibri" w:eastAsia="Times New Roman" w:hAnsi="Calibri" w:cs="Calibri"/>
          <w:color w:val="000000"/>
          <w:lang w:eastAsia="es-419"/>
        </w:rPr>
        <w:t>; e</w:t>
      </w:r>
      <w:r w:rsidR="000910F1">
        <w:rPr>
          <w:rFonts w:ascii="Calibri" w:eastAsia="Times New Roman" w:hAnsi="Calibri" w:cs="Calibri"/>
          <w:color w:val="000000"/>
          <w:lang w:eastAsia="es-419"/>
        </w:rPr>
        <w:t>n cuanto a las ventas para el 2023 es de USD</w:t>
      </w:r>
      <w:r w:rsidR="000910F1" w:rsidRPr="000910F1">
        <w:rPr>
          <w:rFonts w:ascii="Calibri" w:eastAsia="Times New Roman" w:hAnsi="Calibri" w:cs="Calibri"/>
          <w:color w:val="000000"/>
          <w:lang w:eastAsia="es-419"/>
        </w:rPr>
        <w:t xml:space="preserve"> 1´894.824,17</w:t>
      </w:r>
      <w:r w:rsidR="002063A1">
        <w:rPr>
          <w:rFonts w:ascii="Calibri" w:eastAsia="Times New Roman" w:hAnsi="Calibri" w:cs="Calibri"/>
          <w:color w:val="000000"/>
          <w:lang w:eastAsia="es-419"/>
        </w:rPr>
        <w:t xml:space="preserve"> y lo</w:t>
      </w:r>
      <w:r w:rsidR="007B7C25">
        <w:rPr>
          <w:rFonts w:cstheme="minorHAnsi"/>
        </w:rPr>
        <w:t xml:space="preserve"> </w:t>
      </w:r>
      <w:r w:rsidR="000910F1">
        <w:rPr>
          <w:rFonts w:cstheme="minorHAnsi"/>
        </w:rPr>
        <w:t xml:space="preserve">facturado hasta el 30 de noviembre </w:t>
      </w:r>
      <w:r w:rsidR="002063A1">
        <w:rPr>
          <w:rFonts w:cstheme="minorHAnsi"/>
        </w:rPr>
        <w:t xml:space="preserve">es </w:t>
      </w:r>
      <w:r w:rsidR="000910F1">
        <w:rPr>
          <w:rFonts w:cstheme="minorHAnsi"/>
        </w:rPr>
        <w:t xml:space="preserve">USD </w:t>
      </w:r>
      <w:r w:rsidR="000910F1" w:rsidRPr="000910F1">
        <w:rPr>
          <w:rFonts w:cstheme="minorHAnsi"/>
        </w:rPr>
        <w:t>1´870.554,39</w:t>
      </w:r>
      <w:r w:rsidR="000910F1">
        <w:rPr>
          <w:rFonts w:cstheme="minorHAnsi"/>
        </w:rPr>
        <w:t xml:space="preserve">. </w:t>
      </w:r>
    </w:p>
    <w:p w14:paraId="25E21863" w14:textId="77777777" w:rsidR="002063A1" w:rsidRDefault="00CD10CD" w:rsidP="00C915A8">
      <w:pPr>
        <w:jc w:val="both"/>
        <w:rPr>
          <w:rFonts w:cstheme="minorHAnsi"/>
        </w:rPr>
      </w:pPr>
      <w:r>
        <w:rPr>
          <w:rFonts w:cstheme="minorHAnsi"/>
        </w:rPr>
        <w:t>Respecto</w:t>
      </w:r>
      <w:r w:rsidR="000910F1">
        <w:rPr>
          <w:rFonts w:cstheme="minorHAnsi"/>
        </w:rPr>
        <w:t xml:space="preserve"> a los eventos nacionales e internacionales se realizó la Feria del Libro, eventos de </w:t>
      </w:r>
      <w:r>
        <w:rPr>
          <w:rFonts w:cstheme="minorHAnsi"/>
        </w:rPr>
        <w:t>n</w:t>
      </w:r>
      <w:r w:rsidR="000910F1">
        <w:rPr>
          <w:rFonts w:cstheme="minorHAnsi"/>
        </w:rPr>
        <w:t>avidad de algunas instituciones así como algunos eventos gratuitos del Municipio</w:t>
      </w:r>
      <w:r>
        <w:rPr>
          <w:rFonts w:cstheme="minorHAnsi"/>
        </w:rPr>
        <w:t xml:space="preserve"> como el agasajo del Patronato San José, la </w:t>
      </w:r>
      <w:r w:rsidRPr="00C8215B">
        <w:rPr>
          <w:rFonts w:cstheme="minorHAnsi"/>
        </w:rPr>
        <w:t xml:space="preserve">Procuradora Común del Consorcio </w:t>
      </w:r>
      <w:proofErr w:type="spellStart"/>
      <w:r w:rsidRPr="00C8215B">
        <w:rPr>
          <w:rFonts w:cstheme="minorHAnsi"/>
        </w:rPr>
        <w:t>Prostatus</w:t>
      </w:r>
      <w:proofErr w:type="spellEnd"/>
      <w:r w:rsidRPr="00C8215B">
        <w:rPr>
          <w:rFonts w:cstheme="minorHAnsi"/>
        </w:rPr>
        <w:t xml:space="preserve"> </w:t>
      </w:r>
      <w:proofErr w:type="spellStart"/>
      <w:r w:rsidRPr="00C8215B">
        <w:rPr>
          <w:rFonts w:cstheme="minorHAnsi"/>
        </w:rPr>
        <w:t>Vitelsa</w:t>
      </w:r>
      <w:proofErr w:type="spellEnd"/>
      <w:r>
        <w:rPr>
          <w:rFonts w:cstheme="minorHAnsi"/>
        </w:rPr>
        <w:t xml:space="preserve"> acotó que los salones que están listos para los eventos de diciembre eran </w:t>
      </w:r>
      <w:r w:rsidR="002063A1">
        <w:rPr>
          <w:rFonts w:cstheme="minorHAnsi"/>
        </w:rPr>
        <w:t>en el</w:t>
      </w:r>
      <w:r>
        <w:rPr>
          <w:rFonts w:cstheme="minorHAnsi"/>
        </w:rPr>
        <w:t xml:space="preserve"> Panecillo </w:t>
      </w:r>
      <w:r w:rsidR="002063A1">
        <w:rPr>
          <w:rFonts w:cstheme="minorHAnsi"/>
        </w:rPr>
        <w:t xml:space="preserve">mismo que </w:t>
      </w:r>
      <w:r w:rsidR="00FA17F8">
        <w:rPr>
          <w:rFonts w:cstheme="minorHAnsi"/>
        </w:rPr>
        <w:t>ahora están equipado en su totalidad</w:t>
      </w:r>
      <w:r w:rsidR="002063A1">
        <w:rPr>
          <w:rFonts w:cstheme="minorHAnsi"/>
        </w:rPr>
        <w:t>,</w:t>
      </w:r>
      <w:r w:rsidR="00FA17F8">
        <w:rPr>
          <w:rFonts w:cstheme="minorHAnsi"/>
        </w:rPr>
        <w:t xml:space="preserve"> mostrándose a la industria de eventos co</w:t>
      </w:r>
      <w:r w:rsidR="002063A1">
        <w:rPr>
          <w:rFonts w:cstheme="minorHAnsi"/>
        </w:rPr>
        <w:t>mo</w:t>
      </w:r>
      <w:r w:rsidR="00FA17F8">
        <w:rPr>
          <w:rFonts w:cstheme="minorHAnsi"/>
        </w:rPr>
        <w:t xml:space="preserve"> una competencia interesante, sobre todo por la cantidad de metros que ninguno de los salones del país presenta, siendo el único lugar en Quito que puede ofrecer una cena servida con una capacidad de 2.000 personas como fue la fiesta del Banco Internacional, De </w:t>
      </w:r>
      <w:proofErr w:type="spellStart"/>
      <w:r w:rsidR="00FA17F8">
        <w:rPr>
          <w:rFonts w:cstheme="minorHAnsi"/>
        </w:rPr>
        <w:t>Pratti</w:t>
      </w:r>
      <w:proofErr w:type="spellEnd"/>
      <w:r w:rsidR="00FA17F8">
        <w:rPr>
          <w:rFonts w:cstheme="minorHAnsi"/>
        </w:rPr>
        <w:t xml:space="preserve"> entre otros.</w:t>
      </w:r>
    </w:p>
    <w:p w14:paraId="4B371269" w14:textId="00C99A71" w:rsidR="004B6656" w:rsidRDefault="002063A1" w:rsidP="00C915A8">
      <w:pPr>
        <w:jc w:val="both"/>
        <w:rPr>
          <w:rFonts w:cstheme="minorHAnsi"/>
        </w:rPr>
      </w:pPr>
      <w:r>
        <w:rPr>
          <w:rFonts w:cstheme="minorHAnsi"/>
        </w:rPr>
        <w:t>En</w:t>
      </w:r>
      <w:r w:rsidR="00FA17F8">
        <w:rPr>
          <w:rFonts w:cstheme="minorHAnsi"/>
        </w:rPr>
        <w:t xml:space="preserve"> temas promocionales durante el último trimestre fue la participación de Quito Turismo en IMEX AMERICA y la presentación del destino en México con más de 55 participantes, en cuanto a los resultados de ventas al 14 de diciembre de 2023, recalcó que su informe como Administrador del Contrato lo debe hacer hasta el 05 de enero con todos los datos cerrados, sin embargo, como preliminar </w:t>
      </w:r>
      <w:r w:rsidR="004B6656">
        <w:rPr>
          <w:rFonts w:cstheme="minorHAnsi"/>
        </w:rPr>
        <w:t xml:space="preserve">en el 2022 se vendió USD </w:t>
      </w:r>
      <w:r w:rsidR="004B6656" w:rsidRPr="004B6656">
        <w:rPr>
          <w:rFonts w:cstheme="minorHAnsi"/>
        </w:rPr>
        <w:t>1.331.985,85</w:t>
      </w:r>
      <w:r w:rsidR="004B6656">
        <w:rPr>
          <w:rFonts w:cstheme="minorHAnsi"/>
        </w:rPr>
        <w:t xml:space="preserve"> y en el 2023 se está bordeando USD </w:t>
      </w:r>
      <w:r w:rsidR="004B6656" w:rsidRPr="004B6656">
        <w:rPr>
          <w:rFonts w:cstheme="minorHAnsi"/>
        </w:rPr>
        <w:t>1.441.221,18</w:t>
      </w:r>
      <w:r w:rsidR="004B6656">
        <w:rPr>
          <w:rFonts w:cstheme="minorHAnsi"/>
        </w:rPr>
        <w:t xml:space="preserve"> y para el 2024 una preventa de USD </w:t>
      </w:r>
      <w:r w:rsidR="004B6656" w:rsidRPr="004B6656">
        <w:rPr>
          <w:rFonts w:cstheme="minorHAnsi"/>
        </w:rPr>
        <w:t>1.310.157,13</w:t>
      </w:r>
      <w:r w:rsidR="004B6656">
        <w:rPr>
          <w:rFonts w:cstheme="minorHAnsi"/>
        </w:rPr>
        <w:t xml:space="preserve"> considerando además que aún resta todo el 2024 para seguir vendiendo.</w:t>
      </w:r>
    </w:p>
    <w:p w14:paraId="7BA639DE" w14:textId="3765D228" w:rsidR="00CB38DC" w:rsidRDefault="004B6656" w:rsidP="004B6656">
      <w:pPr>
        <w:jc w:val="both"/>
        <w:rPr>
          <w:rFonts w:cstheme="minorHAnsi"/>
        </w:rPr>
      </w:pPr>
      <w:r>
        <w:rPr>
          <w:rFonts w:cstheme="minorHAnsi"/>
        </w:rPr>
        <w:t xml:space="preserve">Con relación a los eventos realizados en el 2022 con 54 eventos, en el 2023 con 86 eventos, precisando que el incremento de eventos en el 2023 es por los paneles que se tienen en el salón Panecillo y para el 2024 se tiene 21 eventos pre reservados, los asistentes en el 2022 con </w:t>
      </w:r>
      <w:r w:rsidRPr="004B6656">
        <w:rPr>
          <w:rFonts w:cstheme="minorHAnsi"/>
        </w:rPr>
        <w:t>201</w:t>
      </w:r>
      <w:r w:rsidR="00F74179">
        <w:rPr>
          <w:rFonts w:cstheme="minorHAnsi"/>
        </w:rPr>
        <w:t>.</w:t>
      </w:r>
      <w:r w:rsidRPr="004B6656">
        <w:rPr>
          <w:rFonts w:cstheme="minorHAnsi"/>
        </w:rPr>
        <w:t>200</w:t>
      </w:r>
      <w:r>
        <w:rPr>
          <w:rFonts w:cstheme="minorHAnsi"/>
        </w:rPr>
        <w:t xml:space="preserve">, en el 2023 con </w:t>
      </w:r>
      <w:r w:rsidRPr="004B6656">
        <w:rPr>
          <w:rFonts w:cstheme="minorHAnsi"/>
        </w:rPr>
        <w:t>136</w:t>
      </w:r>
      <w:r w:rsidR="00F74179">
        <w:rPr>
          <w:rFonts w:cstheme="minorHAnsi"/>
        </w:rPr>
        <w:t>.</w:t>
      </w:r>
      <w:r w:rsidRPr="004B6656">
        <w:rPr>
          <w:rFonts w:cstheme="minorHAnsi"/>
        </w:rPr>
        <w:t>790</w:t>
      </w:r>
      <w:r>
        <w:rPr>
          <w:rFonts w:cstheme="minorHAnsi"/>
        </w:rPr>
        <w:t xml:space="preserve"> sin contar diciembre, respecto a la inversión al 30 de enero de 2024 se hace la primera entrega de la inversión según el cronograma valorado de las Bases, en la etapa de diagnóstico se invirtió USD </w:t>
      </w:r>
      <w:r w:rsidRPr="004B6656">
        <w:rPr>
          <w:rFonts w:cstheme="minorHAnsi"/>
        </w:rPr>
        <w:t>259.419,91</w:t>
      </w:r>
      <w:r>
        <w:rPr>
          <w:rFonts w:cstheme="minorHAnsi"/>
        </w:rPr>
        <w:t xml:space="preserve">, en la primera etapa de 60 días de inversión fueron USD </w:t>
      </w:r>
      <w:r w:rsidRPr="004B6656">
        <w:rPr>
          <w:rFonts w:cstheme="minorHAnsi"/>
        </w:rPr>
        <w:t>587.978,98</w:t>
      </w:r>
      <w:r>
        <w:rPr>
          <w:rFonts w:cstheme="minorHAnsi"/>
        </w:rPr>
        <w:t xml:space="preserve">, en el primer año, </w:t>
      </w:r>
      <w:r w:rsidR="00F74179">
        <w:rPr>
          <w:rFonts w:cstheme="minorHAnsi"/>
        </w:rPr>
        <w:t xml:space="preserve">la </w:t>
      </w:r>
      <w:r>
        <w:rPr>
          <w:rFonts w:cstheme="minorHAnsi"/>
        </w:rPr>
        <w:t xml:space="preserve">entrega realizada al 30 de enero de 2023 fue USD </w:t>
      </w:r>
      <w:r w:rsidRPr="004B6656">
        <w:rPr>
          <w:rFonts w:cstheme="minorHAnsi"/>
        </w:rPr>
        <w:t>1.534.320,00</w:t>
      </w:r>
      <w:r w:rsidR="00247704">
        <w:rPr>
          <w:rFonts w:cstheme="minorHAnsi"/>
        </w:rPr>
        <w:t xml:space="preserve">, dato aproximado porque al 30 de enero se tendrá el dato completo de la inversión del segundo año que bordeará USD </w:t>
      </w:r>
      <w:r w:rsidR="00247704" w:rsidRPr="00247704">
        <w:rPr>
          <w:rFonts w:cstheme="minorHAnsi"/>
        </w:rPr>
        <w:t>1.480.000,00</w:t>
      </w:r>
      <w:r w:rsidR="00247704">
        <w:rPr>
          <w:rFonts w:cstheme="minorHAnsi"/>
        </w:rPr>
        <w:t xml:space="preserve">; la </w:t>
      </w:r>
      <w:r w:rsidR="00247704" w:rsidRPr="00C8215B">
        <w:rPr>
          <w:rFonts w:cstheme="minorHAnsi"/>
        </w:rPr>
        <w:t xml:space="preserve">Procuradora Común del Consorcio </w:t>
      </w:r>
      <w:proofErr w:type="spellStart"/>
      <w:r w:rsidR="00247704" w:rsidRPr="00C8215B">
        <w:rPr>
          <w:rFonts w:cstheme="minorHAnsi"/>
        </w:rPr>
        <w:t>Prostatus</w:t>
      </w:r>
      <w:proofErr w:type="spellEnd"/>
      <w:r w:rsidR="00247704" w:rsidRPr="00C8215B">
        <w:rPr>
          <w:rFonts w:cstheme="minorHAnsi"/>
        </w:rPr>
        <w:t xml:space="preserve"> </w:t>
      </w:r>
      <w:proofErr w:type="spellStart"/>
      <w:r w:rsidR="00247704" w:rsidRPr="00C8215B">
        <w:rPr>
          <w:rFonts w:cstheme="minorHAnsi"/>
        </w:rPr>
        <w:t>Vitelsa</w:t>
      </w:r>
      <w:proofErr w:type="spellEnd"/>
      <w:r w:rsidR="00247704">
        <w:rPr>
          <w:rFonts w:cstheme="minorHAnsi"/>
        </w:rPr>
        <w:t xml:space="preserve"> explicó </w:t>
      </w:r>
      <w:r w:rsidR="00F74179">
        <w:rPr>
          <w:rFonts w:cstheme="minorHAnsi"/>
        </w:rPr>
        <w:t xml:space="preserve">que </w:t>
      </w:r>
      <w:r w:rsidR="00247704">
        <w:rPr>
          <w:rFonts w:cstheme="minorHAnsi"/>
        </w:rPr>
        <w:t xml:space="preserve">la industria de eventos está en constante cambio pues para el próximo </w:t>
      </w:r>
      <w:r w:rsidR="00F74179">
        <w:rPr>
          <w:rFonts w:cstheme="minorHAnsi"/>
        </w:rPr>
        <w:t>sería</w:t>
      </w:r>
      <w:r w:rsidR="00247704">
        <w:rPr>
          <w:rFonts w:cstheme="minorHAnsi"/>
        </w:rPr>
        <w:t xml:space="preserve"> </w:t>
      </w:r>
      <w:r w:rsidR="00247704">
        <w:rPr>
          <w:rFonts w:cstheme="minorHAnsi"/>
        </w:rPr>
        <w:lastRenderedPageBreak/>
        <w:t>USD 1’325.000,00, en cuanto a los asistentes al corte de hoy son 203.500</w:t>
      </w:r>
      <w:r w:rsidR="004462F6">
        <w:rPr>
          <w:rFonts w:cstheme="minorHAnsi"/>
        </w:rPr>
        <w:t>, en cuanto a la inversión aclaró que el 2022 no fue un año completo pues la operación empezó después de la firma del contrato, iniciando en marzo, resultando una gestión de nueve meses en el primer año</w:t>
      </w:r>
      <w:r w:rsidR="008C1D6A">
        <w:rPr>
          <w:rFonts w:cstheme="minorHAnsi"/>
        </w:rPr>
        <w:t>, en el segundo año pas</w:t>
      </w:r>
      <w:r w:rsidR="00942CC6">
        <w:rPr>
          <w:rFonts w:cstheme="minorHAnsi"/>
        </w:rPr>
        <w:t>ó</w:t>
      </w:r>
      <w:r w:rsidR="008C1D6A">
        <w:rPr>
          <w:rFonts w:cstheme="minorHAnsi"/>
        </w:rPr>
        <w:t xml:space="preserve"> algo similar porque </w:t>
      </w:r>
      <w:r w:rsidR="00942CC6">
        <w:rPr>
          <w:rFonts w:cstheme="minorHAnsi"/>
        </w:rPr>
        <w:t>prefirieron</w:t>
      </w:r>
      <w:r w:rsidR="008C1D6A">
        <w:rPr>
          <w:rFonts w:cstheme="minorHAnsi"/>
        </w:rPr>
        <w:t xml:space="preserve"> invertir para trabajar de una manera de corrido en la implementación de los salones de enero a abril, lo cual deja claridad de que la industria tiene un potencial de crecimiento interesante con la preventa indicada pues consta con contratos, abonos y anticipos, ya en la inversión</w:t>
      </w:r>
      <w:r w:rsidR="00942CC6">
        <w:rPr>
          <w:rFonts w:cstheme="minorHAnsi"/>
        </w:rPr>
        <w:t>,</w:t>
      </w:r>
      <w:r w:rsidR="008C1D6A">
        <w:rPr>
          <w:rFonts w:cstheme="minorHAnsi"/>
        </w:rPr>
        <w:t xml:space="preserve"> el compromiso era invertir tres millones en los cinco años con valores mínimos a cumplir dentro de un cronograma valorado de inversión y en cada una de las etapas se ha demostrado óptimamente, realizándose aportes más altos, en la parte de diagnóstico se empezó con USD 168.000 después se incrementó a USD 259.000</w:t>
      </w:r>
      <w:r w:rsidR="008323E3">
        <w:rPr>
          <w:rFonts w:cstheme="minorHAnsi"/>
        </w:rPr>
        <w:t xml:space="preserve"> </w:t>
      </w:r>
      <w:r w:rsidR="00D82F7B">
        <w:rPr>
          <w:rFonts w:cstheme="minorHAnsi"/>
        </w:rPr>
        <w:t xml:space="preserve">llegando a un total de USD 587.000 en los primeros 60 días y en el primer año como obligatoriedad contractual se tenía que entregar 1´032.000,000, sin embargo, se llegó a </w:t>
      </w:r>
      <w:r w:rsidR="00942CC6">
        <w:rPr>
          <w:rFonts w:cstheme="minorHAnsi"/>
        </w:rPr>
        <w:t xml:space="preserve">USD </w:t>
      </w:r>
      <w:r w:rsidR="00D82F7B">
        <w:rPr>
          <w:rFonts w:cstheme="minorHAnsi"/>
        </w:rPr>
        <w:t>1’500.000, la President</w:t>
      </w:r>
      <w:r w:rsidR="00942CC6">
        <w:rPr>
          <w:rFonts w:cstheme="minorHAnsi"/>
        </w:rPr>
        <w:t>a</w:t>
      </w:r>
      <w:r w:rsidR="00D82F7B">
        <w:rPr>
          <w:rFonts w:cstheme="minorHAnsi"/>
        </w:rPr>
        <w:t xml:space="preserve"> preguntó cuál es la inversión efectiva, la </w:t>
      </w:r>
      <w:r w:rsidR="00D82F7B" w:rsidRPr="00C8215B">
        <w:rPr>
          <w:rFonts w:cstheme="minorHAnsi"/>
        </w:rPr>
        <w:t xml:space="preserve">Procuradora Común del Consorcio </w:t>
      </w:r>
      <w:proofErr w:type="spellStart"/>
      <w:r w:rsidR="00D82F7B" w:rsidRPr="00C8215B">
        <w:rPr>
          <w:rFonts w:cstheme="minorHAnsi"/>
        </w:rPr>
        <w:t>Prostatus</w:t>
      </w:r>
      <w:proofErr w:type="spellEnd"/>
      <w:r w:rsidR="00D82F7B" w:rsidRPr="00C8215B">
        <w:rPr>
          <w:rFonts w:cstheme="minorHAnsi"/>
        </w:rPr>
        <w:t xml:space="preserve"> </w:t>
      </w:r>
      <w:proofErr w:type="spellStart"/>
      <w:r w:rsidR="00D82F7B" w:rsidRPr="00C8215B">
        <w:rPr>
          <w:rFonts w:cstheme="minorHAnsi"/>
        </w:rPr>
        <w:t>Vitelsa</w:t>
      </w:r>
      <w:proofErr w:type="spellEnd"/>
      <w:r w:rsidR="00D82F7B">
        <w:rPr>
          <w:rFonts w:cstheme="minorHAnsi"/>
        </w:rPr>
        <w:t xml:space="preserve"> respondió que el contrato tiene un formulario que viene desde las bases, el formulario 11 para el manejo y uso de las instalaciones como </w:t>
      </w:r>
      <w:proofErr w:type="spellStart"/>
      <w:r w:rsidR="00D82F7B">
        <w:rPr>
          <w:rFonts w:cstheme="minorHAnsi"/>
        </w:rPr>
        <w:t>hidrolavadoras</w:t>
      </w:r>
      <w:proofErr w:type="spellEnd"/>
      <w:r w:rsidR="00D82F7B">
        <w:rPr>
          <w:rFonts w:cstheme="minorHAnsi"/>
        </w:rPr>
        <w:t xml:space="preserve">, escaleras mecánicas, montacargas, tachos de basura, entre otros, las particiones modulares que son obligatorias para tener diversidad de salones fue una inversión fuerte que no solo tiene el salón Panecillo también lo tiene el salón </w:t>
      </w:r>
      <w:proofErr w:type="spellStart"/>
      <w:r w:rsidR="00D82F7B">
        <w:rPr>
          <w:rFonts w:cstheme="minorHAnsi"/>
        </w:rPr>
        <w:t>Itchimbía</w:t>
      </w:r>
      <w:proofErr w:type="spellEnd"/>
      <w:r w:rsidR="00D82F7B">
        <w:rPr>
          <w:rFonts w:cstheme="minorHAnsi"/>
        </w:rPr>
        <w:t xml:space="preserve">, en la parte del fondo con divisiones acústicas, la Presidenta preguntó si esa inversión alta de USD 1’500.000 corresponde al primer año al 2023, la </w:t>
      </w:r>
      <w:r w:rsidR="00D82F7B" w:rsidRPr="00C8215B">
        <w:rPr>
          <w:rFonts w:cstheme="minorHAnsi"/>
        </w:rPr>
        <w:t xml:space="preserve">Procuradora Común del Consorcio </w:t>
      </w:r>
      <w:proofErr w:type="spellStart"/>
      <w:r w:rsidR="00D82F7B" w:rsidRPr="00C8215B">
        <w:rPr>
          <w:rFonts w:cstheme="minorHAnsi"/>
        </w:rPr>
        <w:t>Prostatus</w:t>
      </w:r>
      <w:proofErr w:type="spellEnd"/>
      <w:r w:rsidR="00D82F7B" w:rsidRPr="00C8215B">
        <w:rPr>
          <w:rFonts w:cstheme="minorHAnsi"/>
        </w:rPr>
        <w:t xml:space="preserve"> </w:t>
      </w:r>
      <w:proofErr w:type="spellStart"/>
      <w:r w:rsidR="00D82F7B" w:rsidRPr="00C8215B">
        <w:rPr>
          <w:rFonts w:cstheme="minorHAnsi"/>
        </w:rPr>
        <w:t>Vitelsa</w:t>
      </w:r>
      <w:proofErr w:type="spellEnd"/>
      <w:r w:rsidR="00D82F7B">
        <w:rPr>
          <w:rFonts w:cstheme="minorHAnsi"/>
        </w:rPr>
        <w:t xml:space="preserve"> respondió que sí y corresponde a cuatro divisiones modulares acústicas permitiendo dividir al salón Panecillo en 4 salones simultáneos </w:t>
      </w:r>
      <w:r w:rsidR="00590267">
        <w:rPr>
          <w:rFonts w:cstheme="minorHAnsi"/>
        </w:rPr>
        <w:t>con capacidad de 150m2 cada uno así como la entrega de la división acústica del salón Mitad del Mundo, la construcción de las oficinas ubicadas dentro del CCMQ, así como el reforzamiento estructural en toda la cubierta del salón Panecillo, la compra del mobiliario para trabajar como mesas plegables, rectangulares, redondas, el cableado, colocación de alfombras</w:t>
      </w:r>
      <w:r w:rsidR="006F54AF">
        <w:rPr>
          <w:rFonts w:cstheme="minorHAnsi"/>
        </w:rPr>
        <w:t xml:space="preserve">, conectividad en pisos, techos y paredes, también las luminarias; la Presidenta preguntó si todos los salones están operativos así como las oficinas, la </w:t>
      </w:r>
      <w:r w:rsidR="006F54AF" w:rsidRPr="00C8215B">
        <w:rPr>
          <w:rFonts w:cstheme="minorHAnsi"/>
        </w:rPr>
        <w:t xml:space="preserve">Procuradora Común del Consorcio </w:t>
      </w:r>
      <w:proofErr w:type="spellStart"/>
      <w:r w:rsidR="006F54AF" w:rsidRPr="00C8215B">
        <w:rPr>
          <w:rFonts w:cstheme="minorHAnsi"/>
        </w:rPr>
        <w:t>Prostatus</w:t>
      </w:r>
      <w:proofErr w:type="spellEnd"/>
      <w:r w:rsidR="006F54AF" w:rsidRPr="00C8215B">
        <w:rPr>
          <w:rFonts w:cstheme="minorHAnsi"/>
        </w:rPr>
        <w:t xml:space="preserve"> </w:t>
      </w:r>
      <w:proofErr w:type="spellStart"/>
      <w:r w:rsidR="006F54AF" w:rsidRPr="00C8215B">
        <w:rPr>
          <w:rFonts w:cstheme="minorHAnsi"/>
        </w:rPr>
        <w:t>Vitelsa</w:t>
      </w:r>
      <w:proofErr w:type="spellEnd"/>
      <w:r w:rsidR="006F54AF">
        <w:rPr>
          <w:rFonts w:cstheme="minorHAnsi"/>
        </w:rPr>
        <w:t xml:space="preserve"> respondió que está al 100% , además mencionó la implementación del cerramiento perimetral debido a las pandillas, violaciones en la parte de atrás</w:t>
      </w:r>
      <w:r w:rsidR="00CB38DC">
        <w:rPr>
          <w:rFonts w:cstheme="minorHAnsi"/>
        </w:rPr>
        <w:t xml:space="preserve">, la Presidenta preguntó del año 2, la </w:t>
      </w:r>
      <w:r w:rsidR="00CB38DC" w:rsidRPr="00C8215B">
        <w:rPr>
          <w:rFonts w:cstheme="minorHAnsi"/>
        </w:rPr>
        <w:t xml:space="preserve">Procuradora Común del Consorcio </w:t>
      </w:r>
      <w:proofErr w:type="spellStart"/>
      <w:r w:rsidR="00CB38DC" w:rsidRPr="00C8215B">
        <w:rPr>
          <w:rFonts w:cstheme="minorHAnsi"/>
        </w:rPr>
        <w:t>Prostatus</w:t>
      </w:r>
      <w:proofErr w:type="spellEnd"/>
      <w:r w:rsidR="00CB38DC" w:rsidRPr="00C8215B">
        <w:rPr>
          <w:rFonts w:cstheme="minorHAnsi"/>
        </w:rPr>
        <w:t xml:space="preserve"> </w:t>
      </w:r>
      <w:proofErr w:type="spellStart"/>
      <w:r w:rsidR="00CB38DC" w:rsidRPr="00C8215B">
        <w:rPr>
          <w:rFonts w:cstheme="minorHAnsi"/>
        </w:rPr>
        <w:t>Vitelsa</w:t>
      </w:r>
      <w:proofErr w:type="spellEnd"/>
      <w:r w:rsidR="00CB38DC">
        <w:rPr>
          <w:rFonts w:cstheme="minorHAnsi"/>
        </w:rPr>
        <w:t xml:space="preserve"> respondió que en el año 2 es lo que falta para los próximos cinco años, la Presidenta preguntó si el millón cuatrocientos es el saldo de la inversión, la </w:t>
      </w:r>
      <w:r w:rsidR="00CB38DC" w:rsidRPr="00C8215B">
        <w:rPr>
          <w:rFonts w:cstheme="minorHAnsi"/>
        </w:rPr>
        <w:t xml:space="preserve">Procuradora Común del Consorcio </w:t>
      </w:r>
      <w:proofErr w:type="spellStart"/>
      <w:r w:rsidR="00CB38DC" w:rsidRPr="00C8215B">
        <w:rPr>
          <w:rFonts w:cstheme="minorHAnsi"/>
        </w:rPr>
        <w:t>Prostatus</w:t>
      </w:r>
      <w:proofErr w:type="spellEnd"/>
      <w:r w:rsidR="00CB38DC" w:rsidRPr="00C8215B">
        <w:rPr>
          <w:rFonts w:cstheme="minorHAnsi"/>
        </w:rPr>
        <w:t xml:space="preserve"> </w:t>
      </w:r>
      <w:proofErr w:type="spellStart"/>
      <w:r w:rsidR="00CB38DC" w:rsidRPr="00C8215B">
        <w:rPr>
          <w:rFonts w:cstheme="minorHAnsi"/>
        </w:rPr>
        <w:t>Vitelsa</w:t>
      </w:r>
      <w:proofErr w:type="spellEnd"/>
      <w:r w:rsidR="00CB38DC">
        <w:rPr>
          <w:rFonts w:cstheme="minorHAnsi"/>
        </w:rPr>
        <w:t xml:space="preserve"> respondió que sí y de inversión obligatoria es USD 256.906.70, la Presidenta preguntó el número del personal, la </w:t>
      </w:r>
      <w:r w:rsidR="00CB38DC" w:rsidRPr="00C8215B">
        <w:rPr>
          <w:rFonts w:cstheme="minorHAnsi"/>
        </w:rPr>
        <w:t xml:space="preserve">Procuradora Común del Consorcio </w:t>
      </w:r>
      <w:proofErr w:type="spellStart"/>
      <w:r w:rsidR="00CB38DC" w:rsidRPr="00C8215B">
        <w:rPr>
          <w:rFonts w:cstheme="minorHAnsi"/>
        </w:rPr>
        <w:t>Prostatus</w:t>
      </w:r>
      <w:proofErr w:type="spellEnd"/>
      <w:r w:rsidR="00CB38DC" w:rsidRPr="00C8215B">
        <w:rPr>
          <w:rFonts w:cstheme="minorHAnsi"/>
        </w:rPr>
        <w:t xml:space="preserve"> </w:t>
      </w:r>
      <w:proofErr w:type="spellStart"/>
      <w:r w:rsidR="00CB38DC" w:rsidRPr="00C8215B">
        <w:rPr>
          <w:rFonts w:cstheme="minorHAnsi"/>
        </w:rPr>
        <w:t>Vitelsa</w:t>
      </w:r>
      <w:proofErr w:type="spellEnd"/>
      <w:r w:rsidR="00CB38DC">
        <w:rPr>
          <w:rFonts w:cstheme="minorHAnsi"/>
        </w:rPr>
        <w:t xml:space="preserve"> respondió que son 22 personas entre administrativa y operativa pero cuando hay eventos se necesitan alrededor de 80 personas.</w:t>
      </w:r>
    </w:p>
    <w:p w14:paraId="1051FB6B" w14:textId="77777777" w:rsidR="00CB38DC" w:rsidRDefault="00CB38DC" w:rsidP="004B6656">
      <w:pPr>
        <w:jc w:val="both"/>
        <w:rPr>
          <w:rFonts w:cstheme="minorHAnsi"/>
        </w:rPr>
      </w:pPr>
      <w:r>
        <w:rPr>
          <w:rFonts w:cstheme="minorHAnsi"/>
        </w:rPr>
        <w:t xml:space="preserve">La </w:t>
      </w:r>
      <w:proofErr w:type="gramStart"/>
      <w:r>
        <w:rPr>
          <w:rFonts w:cstheme="minorHAnsi"/>
        </w:rPr>
        <w:t>Presidenta</w:t>
      </w:r>
      <w:proofErr w:type="gramEnd"/>
      <w:r>
        <w:rPr>
          <w:rFonts w:cstheme="minorHAnsi"/>
        </w:rPr>
        <w:t xml:space="preserve"> preguntó a los miembros del Directorio si tienen observaciones al no haberlos, dio por conocido el segundo punto del orden del día y solicitó por Secretaría la lectura del tercer punto del orden del día.</w:t>
      </w:r>
    </w:p>
    <w:p w14:paraId="68CAB182" w14:textId="316E4E7C" w:rsidR="004B6656" w:rsidRDefault="00CB38DC" w:rsidP="004B6656">
      <w:pPr>
        <w:jc w:val="both"/>
        <w:rPr>
          <w:rFonts w:cstheme="minorHAnsi"/>
          <w:b/>
          <w:bCs/>
        </w:rPr>
      </w:pPr>
      <w:r w:rsidRPr="00CB38DC">
        <w:rPr>
          <w:rFonts w:cstheme="minorHAnsi"/>
          <w:b/>
          <w:bCs/>
        </w:rPr>
        <w:t>TERCER PUNTO:</w:t>
      </w:r>
      <w:r>
        <w:rPr>
          <w:rFonts w:cstheme="minorHAnsi"/>
          <w:b/>
          <w:bCs/>
        </w:rPr>
        <w:t xml:space="preserve"> </w:t>
      </w:r>
      <w:r w:rsidRPr="00CB38DC">
        <w:rPr>
          <w:rFonts w:ascii="Calibri" w:hAnsi="Calibri" w:cs="Calibri"/>
          <w:b/>
          <w:bCs/>
          <w:kern w:val="0"/>
          <w:lang w:val="es-419"/>
        </w:rPr>
        <w:t>APROBACIÓN DEL TARIFARIO 2024, CONFORME LA CLÁUSULA DÉCIMA OCTAVA, NUMERAL 18.4, EN CONCORDANCIA CON LA CLÁUSULA VIGÉSIMA CUARTA, NUMERAL 24.2 DEL CONTRATO DE ALIANZA ESTRATÉGICA EMPRESA PÚBLICA METROPOLITANA DE GESTIÓN DE DESTINO TURÍSTICO – QUITO TURISMO Y EL CONSORCIO PROSTATUS VITELSA PARA LA OPERACIÓN, EQUIPAMIENTO, ADMINISTRACIÓN, COMERCIALIZACIÓN Y MANTENIMIENTO DEL CENTRO DE CONVENCIONES METROPOLITANO DE QUITO (CCMQ)</w:t>
      </w:r>
      <w:r w:rsidRPr="00CB38DC">
        <w:rPr>
          <w:rFonts w:cstheme="minorHAnsi"/>
          <w:b/>
          <w:bCs/>
        </w:rPr>
        <w:t xml:space="preserve">    </w:t>
      </w:r>
    </w:p>
    <w:p w14:paraId="14306741" w14:textId="0301E422" w:rsidR="00B24A5A" w:rsidRDefault="00CB38DC" w:rsidP="004B6656">
      <w:pPr>
        <w:jc w:val="both"/>
        <w:rPr>
          <w:rFonts w:cstheme="minorHAnsi"/>
        </w:rPr>
      </w:pPr>
      <w:r>
        <w:rPr>
          <w:rFonts w:cstheme="minorHAnsi"/>
        </w:rPr>
        <w:lastRenderedPageBreak/>
        <w:t xml:space="preserve">El Administrador del Contrato </w:t>
      </w:r>
      <w:r w:rsidR="00EA55DE">
        <w:rPr>
          <w:rFonts w:cstheme="minorHAnsi"/>
        </w:rPr>
        <w:t xml:space="preserve">señaló que el contrato indica que el tarifario para el segundo año y en adelante será determinado por el operador </w:t>
      </w:r>
      <w:r w:rsidR="00EA55DE" w:rsidRPr="00EA55DE">
        <w:rPr>
          <w:rFonts w:cstheme="minorHAnsi"/>
        </w:rPr>
        <w:t>el cual deberá presentar al Directorio del CCMQ, a más tardar sesenta días calendario previos a la finalización del año fiscal, una propuesta de tarifario para el año siguiente junto con un análisis justificativo de mercado,  el cual deberá ser conocido por el Directorio del CCMQ</w:t>
      </w:r>
      <w:r w:rsidR="00EA55DE">
        <w:rPr>
          <w:rFonts w:cstheme="minorHAnsi"/>
        </w:rPr>
        <w:t xml:space="preserve">, la </w:t>
      </w:r>
      <w:r w:rsidR="00EA55DE" w:rsidRPr="00C8215B">
        <w:rPr>
          <w:rFonts w:cstheme="minorHAnsi"/>
        </w:rPr>
        <w:t xml:space="preserve">Procuradora Común del Consorcio </w:t>
      </w:r>
      <w:proofErr w:type="spellStart"/>
      <w:r w:rsidR="00EA55DE" w:rsidRPr="00C8215B">
        <w:rPr>
          <w:rFonts w:cstheme="minorHAnsi"/>
        </w:rPr>
        <w:t>Prostatus</w:t>
      </w:r>
      <w:proofErr w:type="spellEnd"/>
      <w:r w:rsidR="00EA55DE" w:rsidRPr="00C8215B">
        <w:rPr>
          <w:rFonts w:cstheme="minorHAnsi"/>
        </w:rPr>
        <w:t xml:space="preserve"> </w:t>
      </w:r>
      <w:proofErr w:type="spellStart"/>
      <w:r w:rsidR="00EA55DE" w:rsidRPr="00C8215B">
        <w:rPr>
          <w:rFonts w:cstheme="minorHAnsi"/>
        </w:rPr>
        <w:t>Vitelsa</w:t>
      </w:r>
      <w:proofErr w:type="spellEnd"/>
      <w:r w:rsidR="00EA55DE">
        <w:rPr>
          <w:rFonts w:cstheme="minorHAnsi"/>
        </w:rPr>
        <w:t xml:space="preserve"> señaló que en el año 2022 cuando empezó la operación se estaba saliendo de la pandemia y una de las industrias más castigadas fue la de reuniones, es así, que con el Directorio de la época se concilió bajar la tarifa pues si salía con el tarifario planteado en las bases no sería</w:t>
      </w:r>
      <w:r w:rsidR="0011254B">
        <w:rPr>
          <w:rFonts w:cstheme="minorHAnsi"/>
        </w:rPr>
        <w:t>n</w:t>
      </w:r>
      <w:r w:rsidR="00EA55DE">
        <w:rPr>
          <w:rFonts w:cstheme="minorHAnsi"/>
        </w:rPr>
        <w:t xml:space="preserve"> competencia</w:t>
      </w:r>
      <w:r w:rsidR="002F7781">
        <w:rPr>
          <w:rFonts w:cstheme="minorHAnsi"/>
        </w:rPr>
        <w:t xml:space="preserve">, en la actualidad hay un crecimiento en la industria en relación a la pandemia alrededor de un 30%, permitiendo manejarse con el tarifario ofertado, es por esto que tanto el análisis del mercado nacional como internacional permite ver las condiciones actuales que el CCMQ brinda, la base de USD 4.00 en los salones de arriba y USD 3.50 en los salones de abajo para ser competencia en los mercados nacionales e internacionales, la Secretaria de Desarrollo Productivo preguntó en qué se evidencia la variación de tarifa, la </w:t>
      </w:r>
      <w:r w:rsidR="002F7781" w:rsidRPr="00C8215B">
        <w:rPr>
          <w:rFonts w:cstheme="minorHAnsi"/>
        </w:rPr>
        <w:t xml:space="preserve">Procuradora Común del Consorcio </w:t>
      </w:r>
      <w:proofErr w:type="spellStart"/>
      <w:r w:rsidR="002F7781" w:rsidRPr="00C8215B">
        <w:rPr>
          <w:rFonts w:cstheme="minorHAnsi"/>
        </w:rPr>
        <w:t>Prostatus</w:t>
      </w:r>
      <w:proofErr w:type="spellEnd"/>
      <w:r w:rsidR="002F7781" w:rsidRPr="00C8215B">
        <w:rPr>
          <w:rFonts w:cstheme="minorHAnsi"/>
        </w:rPr>
        <w:t xml:space="preserve"> </w:t>
      </w:r>
      <w:proofErr w:type="spellStart"/>
      <w:r w:rsidR="002F7781" w:rsidRPr="00C8215B">
        <w:rPr>
          <w:rFonts w:cstheme="minorHAnsi"/>
        </w:rPr>
        <w:t>Vitelsa</w:t>
      </w:r>
      <w:proofErr w:type="spellEnd"/>
      <w:r w:rsidR="002F7781">
        <w:rPr>
          <w:rFonts w:cstheme="minorHAnsi"/>
        </w:rPr>
        <w:t xml:space="preserve"> respondió que se está trabajando a nivel de salones pues no se modifica precios en foyeres ni áreas, sin embargo, en el salón Panecillo se trabajaba con USD 3.50 hoy se plantea USD 4.00, en el salón Mitad del Mundo se trabajaba con USD 3.00 ahora se plantea USD 3.50, en cuanto al auditorio que está al cien por ciento equipado, se podría comparar con el auditorio de la Casa de la Música que lo alquilan a USD 6.85 y nosotros planteamos USD 4.84, la Presidenta solicitó se proyecten los cuadros comparativos que constan en el Informe</w:t>
      </w:r>
      <w:r w:rsidR="00864F65">
        <w:rPr>
          <w:rFonts w:cstheme="minorHAnsi"/>
        </w:rPr>
        <w:t xml:space="preserve">, la </w:t>
      </w:r>
      <w:r w:rsidR="00864F65" w:rsidRPr="00C8215B">
        <w:rPr>
          <w:rFonts w:cstheme="minorHAnsi"/>
        </w:rPr>
        <w:t xml:space="preserve">Procuradora Común del Consorcio </w:t>
      </w:r>
      <w:proofErr w:type="spellStart"/>
      <w:r w:rsidR="00864F65" w:rsidRPr="00C8215B">
        <w:rPr>
          <w:rFonts w:cstheme="minorHAnsi"/>
        </w:rPr>
        <w:t>Prostatus</w:t>
      </w:r>
      <w:proofErr w:type="spellEnd"/>
      <w:r w:rsidR="00864F65" w:rsidRPr="00C8215B">
        <w:rPr>
          <w:rFonts w:cstheme="minorHAnsi"/>
        </w:rPr>
        <w:t xml:space="preserve"> </w:t>
      </w:r>
      <w:proofErr w:type="spellStart"/>
      <w:r w:rsidR="00864F65" w:rsidRPr="00C8215B">
        <w:rPr>
          <w:rFonts w:cstheme="minorHAnsi"/>
        </w:rPr>
        <w:t>Vitelsa</w:t>
      </w:r>
      <w:proofErr w:type="spellEnd"/>
      <w:r w:rsidR="00864F65">
        <w:rPr>
          <w:rFonts w:cstheme="minorHAnsi"/>
        </w:rPr>
        <w:t xml:space="preserve"> señaló que los </w:t>
      </w:r>
      <w:proofErr w:type="spellStart"/>
      <w:r w:rsidR="00864F65">
        <w:rPr>
          <w:rFonts w:cstheme="minorHAnsi"/>
        </w:rPr>
        <w:t>simil</w:t>
      </w:r>
      <w:proofErr w:type="spellEnd"/>
      <w:r w:rsidR="00864F65">
        <w:rPr>
          <w:rFonts w:cstheme="minorHAnsi"/>
        </w:rPr>
        <w:t xml:space="preserve"> son con hoteles y centros de eventos nacionales e internacionales, en cuanto al salón Panecillo se lo compara con el Quorum, Centro de Exposiciones, Centro de Convenciones de Guayaquil y el Centro de Convenciones de Cuenca, siendo el principal competidor el Centro de Convenciones de Guayaquil, pues </w:t>
      </w:r>
      <w:r w:rsidR="0011254B">
        <w:rPr>
          <w:rFonts w:cstheme="minorHAnsi"/>
        </w:rPr>
        <w:t xml:space="preserve">hay </w:t>
      </w:r>
      <w:r w:rsidR="00864F65">
        <w:rPr>
          <w:rFonts w:cstheme="minorHAnsi"/>
        </w:rPr>
        <w:t>ferias que se han mantenido en Guayaquil por varios años y ahora quieren venir a Quito</w:t>
      </w:r>
      <w:r w:rsidR="00B24A5A">
        <w:rPr>
          <w:rFonts w:cstheme="minorHAnsi"/>
        </w:rPr>
        <w:t>; respecto a</w:t>
      </w:r>
      <w:r w:rsidR="00864F65">
        <w:rPr>
          <w:rFonts w:cstheme="minorHAnsi"/>
        </w:rPr>
        <w:t xml:space="preserve">l salón Mitad del Mundo se lo compara con </w:t>
      </w:r>
      <w:r w:rsidR="00864F65">
        <w:rPr>
          <w:rFonts w:cstheme="minorHAnsi"/>
        </w:rPr>
        <w:t>el Quorum, Centro de Exposiciones, Centro de Convenciones de Guayaquil y el Centro de Convenciones de Cuenca</w:t>
      </w:r>
      <w:r w:rsidR="00864F65">
        <w:rPr>
          <w:rFonts w:cstheme="minorHAnsi"/>
        </w:rPr>
        <w:t>, siendo el principal competidor del Centro de Exposiciones Quito, la President</w:t>
      </w:r>
      <w:r w:rsidR="00B24A5A">
        <w:rPr>
          <w:rFonts w:cstheme="minorHAnsi"/>
        </w:rPr>
        <w:t xml:space="preserve">a acotó que esta relación la hace porque el socio estratégico y el Administrador como asesores técnicos tienen que haber analizado lo suficiente para asegurar que con una decisión de movimiento de tarifas se tendrá un comportamiento creciente exitoso y que el impacto no será negativo, la </w:t>
      </w:r>
      <w:r w:rsidR="00864F65">
        <w:rPr>
          <w:rFonts w:cstheme="minorHAnsi"/>
        </w:rPr>
        <w:t xml:space="preserve"> </w:t>
      </w:r>
      <w:r w:rsidR="00B24A5A" w:rsidRPr="00C8215B">
        <w:rPr>
          <w:rFonts w:cstheme="minorHAnsi"/>
        </w:rPr>
        <w:t xml:space="preserve">Procuradora Común del Consorcio </w:t>
      </w:r>
      <w:proofErr w:type="spellStart"/>
      <w:r w:rsidR="00B24A5A" w:rsidRPr="00C8215B">
        <w:rPr>
          <w:rFonts w:cstheme="minorHAnsi"/>
        </w:rPr>
        <w:t>Prostatus</w:t>
      </w:r>
      <w:proofErr w:type="spellEnd"/>
      <w:r w:rsidR="00B24A5A" w:rsidRPr="00C8215B">
        <w:rPr>
          <w:rFonts w:cstheme="minorHAnsi"/>
        </w:rPr>
        <w:t xml:space="preserve"> </w:t>
      </w:r>
      <w:proofErr w:type="spellStart"/>
      <w:r w:rsidR="00B24A5A" w:rsidRPr="00C8215B">
        <w:rPr>
          <w:rFonts w:cstheme="minorHAnsi"/>
        </w:rPr>
        <w:t>Vitelsa</w:t>
      </w:r>
      <w:proofErr w:type="spellEnd"/>
      <w:r w:rsidR="00864F65">
        <w:rPr>
          <w:rFonts w:cstheme="minorHAnsi"/>
        </w:rPr>
        <w:t xml:space="preserve"> </w:t>
      </w:r>
      <w:r w:rsidR="00B24A5A">
        <w:rPr>
          <w:rFonts w:cstheme="minorHAnsi"/>
        </w:rPr>
        <w:t xml:space="preserve">indicó que aparte de un análisis hecho es la realidad por las ventas del 2024, la Presidenta indicó que esas ventas se realizaron con los precios de este año, la </w:t>
      </w:r>
      <w:r w:rsidR="00B24A5A" w:rsidRPr="00C8215B">
        <w:rPr>
          <w:rFonts w:cstheme="minorHAnsi"/>
        </w:rPr>
        <w:t xml:space="preserve">Procuradora Común del Consorcio </w:t>
      </w:r>
      <w:proofErr w:type="spellStart"/>
      <w:r w:rsidR="00B24A5A" w:rsidRPr="00C8215B">
        <w:rPr>
          <w:rFonts w:cstheme="minorHAnsi"/>
        </w:rPr>
        <w:t>Prostatus</w:t>
      </w:r>
      <w:proofErr w:type="spellEnd"/>
      <w:r w:rsidR="00B24A5A" w:rsidRPr="00C8215B">
        <w:rPr>
          <w:rFonts w:cstheme="minorHAnsi"/>
        </w:rPr>
        <w:t xml:space="preserve"> </w:t>
      </w:r>
      <w:proofErr w:type="spellStart"/>
      <w:r w:rsidR="00B24A5A" w:rsidRPr="00C8215B">
        <w:rPr>
          <w:rFonts w:cstheme="minorHAnsi"/>
        </w:rPr>
        <w:t>Vitelsa</w:t>
      </w:r>
      <w:proofErr w:type="spellEnd"/>
      <w:r w:rsidR="00B24A5A">
        <w:rPr>
          <w:rFonts w:cstheme="minorHAnsi"/>
        </w:rPr>
        <w:t xml:space="preserve"> respondió que sí, sin embargo, hay cifras que tienen que pagar los feriantes y no tiene problema en hacerlo por las condiciones que el CCMQ brinda.</w:t>
      </w:r>
    </w:p>
    <w:p w14:paraId="645AFC64" w14:textId="77777777" w:rsidR="00F87C77" w:rsidRDefault="00B24A5A" w:rsidP="004B6656">
      <w:pPr>
        <w:jc w:val="both"/>
        <w:rPr>
          <w:rFonts w:cstheme="minorHAnsi"/>
        </w:rPr>
      </w:pPr>
      <w:r>
        <w:rPr>
          <w:rFonts w:cstheme="minorHAnsi"/>
        </w:rPr>
        <w:t>El Director de Comercialización mencionó que el estudio comparativo es realizado también en base a los espacios alquilados del CEB, así como, a los precios internacionales, la Presidenta indicó que colige que es una decisión acertada la recomendada y basada en un análisis técnico, la Secretaria de Desarrollo Productivo acotó que la comparación se la realiza con el Quorum y el Centro de Convenciones, sin embargo, en similitud de condiciones ninguno de los dos se asemej</w:t>
      </w:r>
      <w:r w:rsidR="00F87C77">
        <w:rPr>
          <w:rFonts w:cstheme="minorHAnsi"/>
        </w:rPr>
        <w:t>a, por lo que nuestra ventaja comparativa es significativa; la Presidenta al no tener más inquietudes así como tampoco los miembros del Directorio, solicitó que por Secretaría se lea la resolución y se tome votación.</w:t>
      </w:r>
    </w:p>
    <w:p w14:paraId="0557F743" w14:textId="6621BFBB" w:rsidR="00F87C77" w:rsidRDefault="00F87C77" w:rsidP="004B6656">
      <w:pPr>
        <w:jc w:val="both"/>
        <w:rPr>
          <w:rFonts w:cstheme="minorHAnsi"/>
        </w:rPr>
      </w:pPr>
      <w:r w:rsidRPr="00F87C77">
        <w:rPr>
          <w:rFonts w:cstheme="minorHAnsi"/>
          <w:b/>
          <w:lang w:eastAsia="es-EC"/>
        </w:rPr>
        <w:t xml:space="preserve">RESOLUCIÓN 006-03-2023: </w:t>
      </w:r>
      <w:r w:rsidRPr="00F87C77">
        <w:rPr>
          <w:rFonts w:cstheme="minorHAnsi"/>
          <w:bCs/>
          <w:lang w:eastAsia="es-EC"/>
        </w:rPr>
        <w:t>“</w:t>
      </w:r>
      <w:r w:rsidRPr="0011254B">
        <w:rPr>
          <w:rFonts w:cstheme="minorHAnsi"/>
          <w:bCs/>
          <w:i/>
          <w:iCs/>
        </w:rPr>
        <w:t>Aprobar</w:t>
      </w:r>
      <w:r w:rsidRPr="0011254B">
        <w:rPr>
          <w:rFonts w:cstheme="minorHAnsi"/>
          <w:i/>
          <w:iCs/>
        </w:rPr>
        <w:t xml:space="preserve"> el tarifario 2024, conforme la cláusula décima octava, numeral 18.4, en concordancia con la cláusula vigésima cuarta, numeral 24.2 del contrato de alianza estratégica Empresa Pública Metropolitana de Gestión de Destino Turístico – Quito </w:t>
      </w:r>
      <w:r w:rsidRPr="0011254B">
        <w:rPr>
          <w:rFonts w:cstheme="minorHAnsi"/>
          <w:i/>
          <w:iCs/>
        </w:rPr>
        <w:lastRenderedPageBreak/>
        <w:t xml:space="preserve">Turismo y el Consorcio </w:t>
      </w:r>
      <w:proofErr w:type="spellStart"/>
      <w:r w:rsidRPr="0011254B">
        <w:rPr>
          <w:rFonts w:cstheme="minorHAnsi"/>
          <w:i/>
          <w:iCs/>
        </w:rPr>
        <w:t>Prostatus</w:t>
      </w:r>
      <w:proofErr w:type="spellEnd"/>
      <w:r w:rsidRPr="0011254B">
        <w:rPr>
          <w:rFonts w:cstheme="minorHAnsi"/>
          <w:i/>
          <w:iCs/>
        </w:rPr>
        <w:t xml:space="preserve"> </w:t>
      </w:r>
      <w:proofErr w:type="spellStart"/>
      <w:r w:rsidRPr="0011254B">
        <w:rPr>
          <w:rFonts w:cstheme="minorHAnsi"/>
          <w:i/>
          <w:iCs/>
        </w:rPr>
        <w:t>Vitelsa</w:t>
      </w:r>
      <w:proofErr w:type="spellEnd"/>
      <w:r w:rsidRPr="0011254B">
        <w:rPr>
          <w:rFonts w:cstheme="minorHAnsi"/>
          <w:i/>
          <w:iCs/>
        </w:rPr>
        <w:t xml:space="preserve"> para la Operación, Equipamiento, Administración, Comercialización y Mantenimiento del Centro de Convenciones Metropolitano de Quito (CCMQ)</w:t>
      </w:r>
      <w:r w:rsidRPr="00F87C77">
        <w:rPr>
          <w:rFonts w:cstheme="minorHAnsi"/>
        </w:rPr>
        <w:t>”</w:t>
      </w:r>
    </w:p>
    <w:tbl>
      <w:tblPr>
        <w:tblW w:w="5000" w:type="pct"/>
        <w:tblCellMar>
          <w:top w:w="15" w:type="dxa"/>
          <w:left w:w="70" w:type="dxa"/>
          <w:right w:w="70" w:type="dxa"/>
        </w:tblCellMar>
        <w:tblLook w:val="04A0" w:firstRow="1" w:lastRow="0" w:firstColumn="1" w:lastColumn="0" w:noHBand="0" w:noVBand="1"/>
      </w:tblPr>
      <w:tblGrid>
        <w:gridCol w:w="7386"/>
        <w:gridCol w:w="962"/>
        <w:gridCol w:w="146"/>
      </w:tblGrid>
      <w:tr w:rsidR="00F87C77" w:rsidRPr="00BE0268" w14:paraId="345A3CEA" w14:textId="77777777" w:rsidTr="00E842B1">
        <w:trPr>
          <w:gridAfter w:val="1"/>
          <w:wAfter w:w="86" w:type="pct"/>
          <w:trHeight w:val="179"/>
        </w:trPr>
        <w:tc>
          <w:tcPr>
            <w:tcW w:w="434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B58482" w14:textId="77777777" w:rsidR="00F87C77" w:rsidRPr="00BE0268" w:rsidRDefault="00F87C77" w:rsidP="00E842B1">
            <w:pPr>
              <w:spacing w:line="276" w:lineRule="auto"/>
              <w:jc w:val="center"/>
              <w:rPr>
                <w:rFonts w:ascii="Calibri" w:eastAsia="Times New Roman" w:hAnsi="Calibri" w:cs="Calibri"/>
                <w:b/>
                <w:bCs/>
                <w:color w:val="000000"/>
                <w:lang w:eastAsia="es-EC"/>
              </w:rPr>
            </w:pPr>
            <w:r w:rsidRPr="00BE0268">
              <w:rPr>
                <w:rFonts w:ascii="Calibri" w:eastAsia="Times New Roman" w:hAnsi="Calibri" w:cs="Calibri"/>
                <w:b/>
                <w:bCs/>
                <w:color w:val="000000"/>
                <w:lang w:eastAsia="es-EC"/>
              </w:rPr>
              <w:t>VOTACIÓN</w:t>
            </w:r>
          </w:p>
        </w:tc>
        <w:tc>
          <w:tcPr>
            <w:tcW w:w="566" w:type="pct"/>
            <w:tcBorders>
              <w:top w:val="single" w:sz="4" w:space="0" w:color="auto"/>
              <w:left w:val="nil"/>
              <w:bottom w:val="single" w:sz="4" w:space="0" w:color="auto"/>
              <w:right w:val="single" w:sz="4" w:space="0" w:color="auto"/>
            </w:tcBorders>
            <w:shd w:val="clear" w:color="auto" w:fill="auto"/>
            <w:noWrap/>
            <w:vAlign w:val="bottom"/>
            <w:hideMark/>
          </w:tcPr>
          <w:p w14:paraId="40A9276C" w14:textId="77777777" w:rsidR="00F87C77" w:rsidRPr="00BE0268" w:rsidRDefault="00F87C77" w:rsidP="00E842B1">
            <w:pPr>
              <w:spacing w:line="276" w:lineRule="auto"/>
              <w:jc w:val="center"/>
              <w:rPr>
                <w:rFonts w:ascii="Calibri" w:eastAsia="Times New Roman" w:hAnsi="Calibri" w:cs="Calibri"/>
                <w:b/>
                <w:bCs/>
                <w:color w:val="000000"/>
                <w:lang w:eastAsia="es-EC"/>
              </w:rPr>
            </w:pPr>
            <w:r w:rsidRPr="00BE0268">
              <w:rPr>
                <w:rFonts w:ascii="Calibri" w:eastAsia="Times New Roman" w:hAnsi="Calibri" w:cs="Calibri"/>
                <w:b/>
                <w:bCs/>
                <w:color w:val="000000"/>
                <w:lang w:eastAsia="es-EC"/>
              </w:rPr>
              <w:t>A FAVOR</w:t>
            </w:r>
          </w:p>
        </w:tc>
      </w:tr>
      <w:tr w:rsidR="00F87C77" w:rsidRPr="00BE0268" w14:paraId="29750FE6" w14:textId="77777777" w:rsidTr="00E842B1">
        <w:trPr>
          <w:gridAfter w:val="1"/>
          <w:wAfter w:w="86" w:type="pct"/>
          <w:trHeight w:val="179"/>
        </w:trPr>
        <w:tc>
          <w:tcPr>
            <w:tcW w:w="434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DFBF51" w14:textId="77777777" w:rsidR="00F87C77" w:rsidRPr="00BE0268" w:rsidRDefault="00F87C77" w:rsidP="00E842B1">
            <w:pPr>
              <w:spacing w:line="276" w:lineRule="auto"/>
              <w:rPr>
                <w:rFonts w:ascii="Calibri" w:eastAsia="Times New Roman" w:hAnsi="Calibri" w:cs="Calibri"/>
                <w:b/>
                <w:bCs/>
                <w:color w:val="000000"/>
                <w:lang w:eastAsia="es-EC"/>
              </w:rPr>
            </w:pPr>
            <w:r>
              <w:rPr>
                <w:rFonts w:ascii="Calibri" w:hAnsi="Calibri" w:cs="Calibri"/>
              </w:rPr>
              <w:t>María José Vera</w:t>
            </w:r>
          </w:p>
        </w:tc>
        <w:tc>
          <w:tcPr>
            <w:tcW w:w="566" w:type="pct"/>
            <w:tcBorders>
              <w:top w:val="single" w:sz="4" w:space="0" w:color="auto"/>
              <w:left w:val="nil"/>
              <w:bottom w:val="single" w:sz="4" w:space="0" w:color="auto"/>
              <w:right w:val="single" w:sz="4" w:space="0" w:color="auto"/>
            </w:tcBorders>
            <w:shd w:val="clear" w:color="auto" w:fill="auto"/>
            <w:noWrap/>
            <w:vAlign w:val="bottom"/>
          </w:tcPr>
          <w:p w14:paraId="16BB45E5" w14:textId="77777777" w:rsidR="00F87C77" w:rsidRPr="000E1CCC" w:rsidRDefault="00F87C77" w:rsidP="00E842B1">
            <w:pPr>
              <w:spacing w:line="276" w:lineRule="auto"/>
              <w:jc w:val="center"/>
              <w:rPr>
                <w:rFonts w:ascii="Calibri" w:eastAsia="Times New Roman" w:hAnsi="Calibri" w:cs="Calibri"/>
                <w:color w:val="000000"/>
                <w:lang w:eastAsia="es-EC"/>
              </w:rPr>
            </w:pPr>
            <w:r w:rsidRPr="000E1CCC">
              <w:rPr>
                <w:rFonts w:ascii="Calibri" w:eastAsia="Times New Roman" w:hAnsi="Calibri" w:cs="Calibri"/>
                <w:color w:val="000000"/>
                <w:lang w:eastAsia="es-EC"/>
              </w:rPr>
              <w:t>X</w:t>
            </w:r>
          </w:p>
        </w:tc>
      </w:tr>
      <w:tr w:rsidR="00F87C77" w:rsidRPr="00BE0268" w14:paraId="00612055" w14:textId="77777777" w:rsidTr="00E842B1">
        <w:trPr>
          <w:gridAfter w:val="1"/>
          <w:wAfter w:w="86" w:type="pct"/>
          <w:trHeight w:val="179"/>
        </w:trPr>
        <w:tc>
          <w:tcPr>
            <w:tcW w:w="434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EFBCC1" w14:textId="77777777" w:rsidR="00F87C77" w:rsidRPr="00BE0268" w:rsidRDefault="00F87C77" w:rsidP="00E842B1">
            <w:pPr>
              <w:spacing w:line="276" w:lineRule="auto"/>
              <w:rPr>
                <w:rFonts w:ascii="Calibri" w:hAnsi="Calibri" w:cs="Calibri"/>
              </w:rPr>
            </w:pPr>
            <w:r w:rsidRPr="00C8215B">
              <w:rPr>
                <w:rFonts w:cstheme="minorHAnsi"/>
                <w:lang w:val="es-419"/>
              </w:rPr>
              <w:t>Paulina Procel Jara</w:t>
            </w:r>
          </w:p>
        </w:tc>
        <w:tc>
          <w:tcPr>
            <w:tcW w:w="566" w:type="pct"/>
            <w:tcBorders>
              <w:top w:val="single" w:sz="4" w:space="0" w:color="auto"/>
              <w:left w:val="nil"/>
              <w:bottom w:val="single" w:sz="4" w:space="0" w:color="auto"/>
              <w:right w:val="single" w:sz="4" w:space="0" w:color="auto"/>
            </w:tcBorders>
            <w:shd w:val="clear" w:color="auto" w:fill="auto"/>
            <w:noWrap/>
            <w:vAlign w:val="bottom"/>
          </w:tcPr>
          <w:p w14:paraId="2A28F58E" w14:textId="77777777" w:rsidR="00F87C77" w:rsidRPr="000E1CCC" w:rsidRDefault="00F87C77" w:rsidP="00E842B1">
            <w:pPr>
              <w:spacing w:line="276" w:lineRule="auto"/>
              <w:jc w:val="center"/>
              <w:rPr>
                <w:rFonts w:ascii="Calibri" w:eastAsia="Times New Roman" w:hAnsi="Calibri" w:cs="Calibri"/>
                <w:color w:val="000000"/>
                <w:lang w:eastAsia="es-EC"/>
              </w:rPr>
            </w:pPr>
            <w:r w:rsidRPr="000E1CCC">
              <w:rPr>
                <w:rFonts w:ascii="Calibri" w:eastAsia="Times New Roman" w:hAnsi="Calibri" w:cs="Calibri"/>
                <w:color w:val="000000"/>
                <w:lang w:eastAsia="es-EC"/>
              </w:rPr>
              <w:t>X</w:t>
            </w:r>
          </w:p>
        </w:tc>
      </w:tr>
      <w:tr w:rsidR="00F87C77" w:rsidRPr="00BE0268" w14:paraId="5A765870" w14:textId="77777777" w:rsidTr="00E842B1">
        <w:trPr>
          <w:gridAfter w:val="1"/>
          <w:wAfter w:w="86" w:type="pct"/>
          <w:trHeight w:val="179"/>
        </w:trPr>
        <w:tc>
          <w:tcPr>
            <w:tcW w:w="434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92204E4" w14:textId="77777777" w:rsidR="00F87C77" w:rsidRDefault="00F87C77" w:rsidP="00E842B1">
            <w:pPr>
              <w:spacing w:line="276" w:lineRule="auto"/>
              <w:rPr>
                <w:rFonts w:ascii="Calibri" w:hAnsi="Calibri" w:cs="Calibri"/>
              </w:rPr>
            </w:pPr>
            <w:r>
              <w:rPr>
                <w:rFonts w:ascii="Calibri" w:hAnsi="Calibri" w:cs="Calibri"/>
              </w:rPr>
              <w:t>María Fernanda Suárez</w:t>
            </w:r>
          </w:p>
        </w:tc>
        <w:tc>
          <w:tcPr>
            <w:tcW w:w="566" w:type="pct"/>
            <w:tcBorders>
              <w:top w:val="single" w:sz="4" w:space="0" w:color="auto"/>
              <w:left w:val="nil"/>
              <w:bottom w:val="single" w:sz="4" w:space="0" w:color="auto"/>
              <w:right w:val="single" w:sz="4" w:space="0" w:color="auto"/>
            </w:tcBorders>
            <w:shd w:val="clear" w:color="auto" w:fill="auto"/>
            <w:noWrap/>
            <w:vAlign w:val="bottom"/>
          </w:tcPr>
          <w:p w14:paraId="19227885" w14:textId="77777777" w:rsidR="00F87C77" w:rsidRPr="000E1CCC" w:rsidRDefault="00F87C77" w:rsidP="00E842B1">
            <w:pPr>
              <w:spacing w:line="276" w:lineRule="auto"/>
              <w:jc w:val="center"/>
              <w:rPr>
                <w:rFonts w:ascii="Calibri" w:eastAsia="Times New Roman" w:hAnsi="Calibri" w:cs="Calibri"/>
                <w:color w:val="000000"/>
                <w:lang w:eastAsia="es-EC"/>
              </w:rPr>
            </w:pPr>
            <w:r w:rsidRPr="000E1CCC">
              <w:rPr>
                <w:rFonts w:ascii="Calibri" w:eastAsia="Times New Roman" w:hAnsi="Calibri" w:cs="Calibri"/>
                <w:color w:val="000000"/>
                <w:lang w:eastAsia="es-EC"/>
              </w:rPr>
              <w:t>X</w:t>
            </w:r>
          </w:p>
        </w:tc>
      </w:tr>
      <w:tr w:rsidR="00F87C77" w:rsidRPr="00BE0268" w14:paraId="62E0177F" w14:textId="77777777" w:rsidTr="00E842B1">
        <w:trPr>
          <w:gridAfter w:val="1"/>
          <w:wAfter w:w="86" w:type="pct"/>
          <w:trHeight w:val="179"/>
        </w:trPr>
        <w:tc>
          <w:tcPr>
            <w:tcW w:w="434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2B9D87" w14:textId="77777777" w:rsidR="00F87C77" w:rsidRDefault="00F87C77" w:rsidP="00E842B1">
            <w:pPr>
              <w:spacing w:line="276" w:lineRule="auto"/>
              <w:rPr>
                <w:rFonts w:ascii="Calibri" w:hAnsi="Calibri" w:cs="Calibri"/>
              </w:rPr>
            </w:pPr>
            <w:r>
              <w:rPr>
                <w:rFonts w:cstheme="minorHAnsi"/>
              </w:rPr>
              <w:t>Juan Fernando Salazar</w:t>
            </w:r>
          </w:p>
        </w:tc>
        <w:tc>
          <w:tcPr>
            <w:tcW w:w="566" w:type="pct"/>
            <w:tcBorders>
              <w:top w:val="single" w:sz="4" w:space="0" w:color="auto"/>
              <w:left w:val="nil"/>
              <w:bottom w:val="single" w:sz="4" w:space="0" w:color="auto"/>
              <w:right w:val="single" w:sz="4" w:space="0" w:color="auto"/>
            </w:tcBorders>
            <w:shd w:val="clear" w:color="auto" w:fill="auto"/>
            <w:noWrap/>
            <w:vAlign w:val="bottom"/>
          </w:tcPr>
          <w:p w14:paraId="6946F98A" w14:textId="77777777" w:rsidR="00F87C77" w:rsidRPr="000E1CCC" w:rsidRDefault="00F87C77" w:rsidP="00E842B1">
            <w:pPr>
              <w:spacing w:line="276" w:lineRule="auto"/>
              <w:jc w:val="center"/>
              <w:rPr>
                <w:rFonts w:ascii="Calibri" w:eastAsia="Times New Roman" w:hAnsi="Calibri" w:cs="Calibri"/>
                <w:color w:val="000000"/>
                <w:lang w:eastAsia="es-EC"/>
              </w:rPr>
            </w:pPr>
            <w:r>
              <w:rPr>
                <w:rFonts w:ascii="Calibri" w:eastAsia="Times New Roman" w:hAnsi="Calibri" w:cs="Calibri"/>
                <w:color w:val="000000"/>
                <w:lang w:eastAsia="es-EC"/>
              </w:rPr>
              <w:t>X</w:t>
            </w:r>
          </w:p>
        </w:tc>
      </w:tr>
      <w:tr w:rsidR="00F87C77" w:rsidRPr="00BE0268" w14:paraId="7EF19C3D" w14:textId="77777777" w:rsidTr="00E842B1">
        <w:trPr>
          <w:gridAfter w:val="1"/>
          <w:wAfter w:w="86" w:type="pct"/>
          <w:trHeight w:val="241"/>
        </w:trPr>
        <w:tc>
          <w:tcPr>
            <w:tcW w:w="4348" w:type="pct"/>
            <w:tcBorders>
              <w:top w:val="nil"/>
              <w:left w:val="single" w:sz="4" w:space="0" w:color="auto"/>
              <w:bottom w:val="single" w:sz="4" w:space="0" w:color="auto"/>
              <w:right w:val="single" w:sz="4" w:space="0" w:color="auto"/>
            </w:tcBorders>
            <w:shd w:val="clear" w:color="auto" w:fill="auto"/>
            <w:noWrap/>
          </w:tcPr>
          <w:p w14:paraId="49F24059" w14:textId="77777777" w:rsidR="00F87C77" w:rsidRPr="00BE0268" w:rsidRDefault="00F87C77" w:rsidP="00E842B1">
            <w:pPr>
              <w:spacing w:line="276" w:lineRule="auto"/>
              <w:jc w:val="both"/>
              <w:rPr>
                <w:rFonts w:ascii="Calibri" w:eastAsia="Times New Roman" w:hAnsi="Calibri" w:cs="Calibri"/>
                <w:color w:val="000000"/>
                <w:lang w:eastAsia="es-EC"/>
              </w:rPr>
            </w:pPr>
            <w:proofErr w:type="spellStart"/>
            <w:r>
              <w:rPr>
                <w:rFonts w:cstheme="minorHAnsi"/>
              </w:rPr>
              <w:t>Etzon</w:t>
            </w:r>
            <w:proofErr w:type="spellEnd"/>
            <w:r>
              <w:rPr>
                <w:rFonts w:cstheme="minorHAnsi"/>
              </w:rPr>
              <w:t xml:space="preserve"> Romo</w:t>
            </w:r>
          </w:p>
        </w:tc>
        <w:tc>
          <w:tcPr>
            <w:tcW w:w="566" w:type="pct"/>
            <w:tcBorders>
              <w:top w:val="nil"/>
              <w:left w:val="nil"/>
              <w:bottom w:val="single" w:sz="4" w:space="0" w:color="auto"/>
              <w:right w:val="single" w:sz="4" w:space="0" w:color="auto"/>
            </w:tcBorders>
            <w:shd w:val="clear" w:color="auto" w:fill="auto"/>
            <w:noWrap/>
            <w:vAlign w:val="bottom"/>
          </w:tcPr>
          <w:p w14:paraId="6D9B6EAC" w14:textId="77777777" w:rsidR="00F87C77" w:rsidRPr="00BE0268" w:rsidRDefault="00F87C77" w:rsidP="00E842B1">
            <w:pPr>
              <w:spacing w:line="276" w:lineRule="auto"/>
              <w:jc w:val="center"/>
              <w:rPr>
                <w:rFonts w:ascii="Calibri" w:eastAsia="Times New Roman" w:hAnsi="Calibri" w:cs="Calibri"/>
                <w:color w:val="000000"/>
                <w:lang w:eastAsia="es-EC"/>
              </w:rPr>
            </w:pPr>
            <w:r w:rsidRPr="00BE0268">
              <w:rPr>
                <w:rFonts w:ascii="Calibri" w:eastAsia="Times New Roman" w:hAnsi="Calibri" w:cs="Calibri"/>
                <w:color w:val="000000"/>
                <w:lang w:eastAsia="es-EC"/>
              </w:rPr>
              <w:t>X</w:t>
            </w:r>
          </w:p>
        </w:tc>
      </w:tr>
      <w:tr w:rsidR="00F87C77" w:rsidRPr="00BE0268" w14:paraId="39DB76E4" w14:textId="77777777" w:rsidTr="00E842B1">
        <w:trPr>
          <w:gridAfter w:val="1"/>
          <w:wAfter w:w="86" w:type="pct"/>
          <w:trHeight w:val="458"/>
        </w:trPr>
        <w:tc>
          <w:tcPr>
            <w:tcW w:w="4348"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603D5C3" w14:textId="77777777" w:rsidR="00F87C77" w:rsidRPr="00BE0268" w:rsidRDefault="00F87C77" w:rsidP="00E842B1">
            <w:pPr>
              <w:spacing w:line="276" w:lineRule="auto"/>
              <w:rPr>
                <w:rFonts w:ascii="Calibri" w:eastAsia="Times New Roman" w:hAnsi="Calibri" w:cs="Calibri"/>
                <w:color w:val="000000"/>
                <w:lang w:eastAsia="es-EC"/>
              </w:rPr>
            </w:pPr>
            <w:r w:rsidRPr="00BE0268">
              <w:rPr>
                <w:rFonts w:ascii="Calibri" w:eastAsia="Times New Roman" w:hAnsi="Calibri" w:cs="Calibri"/>
                <w:b/>
                <w:bCs/>
                <w:color w:val="000000"/>
                <w:lang w:eastAsia="es-EC"/>
              </w:rPr>
              <w:t>TOTAL:</w:t>
            </w:r>
            <w:r w:rsidRPr="00BE0268">
              <w:rPr>
                <w:rFonts w:ascii="Calibri" w:eastAsia="Times New Roman" w:hAnsi="Calibri" w:cs="Calibri"/>
                <w:color w:val="000000"/>
                <w:lang w:eastAsia="es-EC"/>
              </w:rPr>
              <w:t xml:space="preserve"> </w:t>
            </w:r>
          </w:p>
        </w:tc>
        <w:tc>
          <w:tcPr>
            <w:tcW w:w="566"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2C2C4839" w14:textId="77777777" w:rsidR="00F87C77" w:rsidRPr="00BE0268" w:rsidRDefault="00F87C77" w:rsidP="00E842B1">
            <w:pPr>
              <w:spacing w:line="276" w:lineRule="auto"/>
              <w:jc w:val="center"/>
              <w:rPr>
                <w:rFonts w:ascii="Calibri" w:eastAsia="Times New Roman" w:hAnsi="Calibri" w:cs="Calibri"/>
                <w:b/>
                <w:bCs/>
                <w:color w:val="000000"/>
                <w:lang w:eastAsia="es-EC"/>
              </w:rPr>
            </w:pPr>
            <w:r>
              <w:rPr>
                <w:rFonts w:ascii="Calibri" w:eastAsia="Times New Roman" w:hAnsi="Calibri" w:cs="Calibri"/>
                <w:b/>
                <w:bCs/>
                <w:color w:val="000000"/>
                <w:lang w:eastAsia="es-EC"/>
              </w:rPr>
              <w:t>5</w:t>
            </w:r>
          </w:p>
        </w:tc>
      </w:tr>
      <w:tr w:rsidR="00F87C77" w:rsidRPr="00BE0268" w14:paraId="2E0B3F6E" w14:textId="77777777" w:rsidTr="00E842B1">
        <w:trPr>
          <w:trHeight w:val="179"/>
        </w:trPr>
        <w:tc>
          <w:tcPr>
            <w:tcW w:w="4348" w:type="pct"/>
            <w:vMerge/>
            <w:tcBorders>
              <w:top w:val="nil"/>
              <w:left w:val="single" w:sz="4" w:space="0" w:color="auto"/>
              <w:bottom w:val="single" w:sz="4" w:space="0" w:color="auto"/>
              <w:right w:val="single" w:sz="4" w:space="0" w:color="auto"/>
            </w:tcBorders>
            <w:vAlign w:val="center"/>
            <w:hideMark/>
          </w:tcPr>
          <w:p w14:paraId="336CEDE8" w14:textId="77777777" w:rsidR="00F87C77" w:rsidRPr="00BE0268" w:rsidRDefault="00F87C77" w:rsidP="00E842B1">
            <w:pPr>
              <w:spacing w:line="276" w:lineRule="auto"/>
              <w:rPr>
                <w:rFonts w:ascii="Calibri" w:eastAsia="Times New Roman" w:hAnsi="Calibri" w:cs="Calibri"/>
                <w:color w:val="000000"/>
                <w:lang w:eastAsia="es-EC"/>
              </w:rPr>
            </w:pPr>
          </w:p>
        </w:tc>
        <w:tc>
          <w:tcPr>
            <w:tcW w:w="566" w:type="pct"/>
            <w:vMerge/>
            <w:tcBorders>
              <w:top w:val="nil"/>
              <w:left w:val="single" w:sz="4" w:space="0" w:color="auto"/>
              <w:bottom w:val="single" w:sz="4" w:space="0" w:color="000000"/>
              <w:right w:val="single" w:sz="4" w:space="0" w:color="auto"/>
            </w:tcBorders>
            <w:vAlign w:val="center"/>
            <w:hideMark/>
          </w:tcPr>
          <w:p w14:paraId="74EFB864" w14:textId="77777777" w:rsidR="00F87C77" w:rsidRPr="00BE0268" w:rsidRDefault="00F87C77" w:rsidP="00E842B1">
            <w:pPr>
              <w:spacing w:line="276" w:lineRule="auto"/>
              <w:rPr>
                <w:rFonts w:ascii="Calibri" w:eastAsia="Times New Roman" w:hAnsi="Calibri" w:cs="Calibri"/>
                <w:b/>
                <w:bCs/>
                <w:color w:val="000000"/>
                <w:lang w:eastAsia="es-EC"/>
              </w:rPr>
            </w:pPr>
          </w:p>
        </w:tc>
        <w:tc>
          <w:tcPr>
            <w:tcW w:w="86" w:type="pct"/>
            <w:tcBorders>
              <w:top w:val="nil"/>
              <w:left w:val="nil"/>
              <w:bottom w:val="nil"/>
              <w:right w:val="nil"/>
            </w:tcBorders>
            <w:shd w:val="clear" w:color="auto" w:fill="auto"/>
            <w:noWrap/>
            <w:vAlign w:val="bottom"/>
            <w:hideMark/>
          </w:tcPr>
          <w:p w14:paraId="2B81CFBD" w14:textId="77777777" w:rsidR="00F87C77" w:rsidRPr="00BE0268" w:rsidRDefault="00F87C77" w:rsidP="00E842B1">
            <w:pPr>
              <w:spacing w:line="276" w:lineRule="auto"/>
              <w:jc w:val="center"/>
              <w:rPr>
                <w:rFonts w:ascii="Calibri" w:eastAsia="Times New Roman" w:hAnsi="Calibri" w:cs="Calibri"/>
                <w:b/>
                <w:bCs/>
                <w:color w:val="000000"/>
                <w:lang w:eastAsia="es-EC"/>
              </w:rPr>
            </w:pPr>
          </w:p>
        </w:tc>
      </w:tr>
    </w:tbl>
    <w:p w14:paraId="2F66694F" w14:textId="04BDEDC9" w:rsidR="00864F65" w:rsidRDefault="00864F65" w:rsidP="004B6656">
      <w:pPr>
        <w:jc w:val="both"/>
        <w:rPr>
          <w:rFonts w:cstheme="minorHAnsi"/>
        </w:rPr>
      </w:pPr>
    </w:p>
    <w:p w14:paraId="276B62E9" w14:textId="3F776D94" w:rsidR="00F87C77" w:rsidRDefault="00F87C77" w:rsidP="004B6656">
      <w:pPr>
        <w:jc w:val="both"/>
        <w:rPr>
          <w:rFonts w:cstheme="minorHAnsi"/>
        </w:rPr>
      </w:pPr>
      <w:r>
        <w:rPr>
          <w:rFonts w:cstheme="minorHAnsi"/>
        </w:rPr>
        <w:t>Se aprueba con 5 votos el tercer punto del orden del día.</w:t>
      </w:r>
    </w:p>
    <w:p w14:paraId="70411234" w14:textId="67A511A6" w:rsidR="00F87C77" w:rsidRDefault="00F87C77" w:rsidP="00F87C77">
      <w:pPr>
        <w:jc w:val="both"/>
        <w:rPr>
          <w:rFonts w:cstheme="minorHAnsi"/>
        </w:rPr>
      </w:pPr>
      <w:r>
        <w:rPr>
          <w:rFonts w:cstheme="minorHAnsi"/>
        </w:rPr>
        <w:t xml:space="preserve">La </w:t>
      </w:r>
      <w:proofErr w:type="gramStart"/>
      <w:r>
        <w:rPr>
          <w:rFonts w:cstheme="minorHAnsi"/>
        </w:rPr>
        <w:t>Presidenta</w:t>
      </w:r>
      <w:proofErr w:type="gramEnd"/>
      <w:r>
        <w:rPr>
          <w:rFonts w:cstheme="minorHAnsi"/>
        </w:rPr>
        <w:t xml:space="preserve"> </w:t>
      </w:r>
      <w:r>
        <w:rPr>
          <w:rFonts w:cstheme="minorHAnsi"/>
        </w:rPr>
        <w:t xml:space="preserve">solicitó por Secretaría la lectura </w:t>
      </w:r>
      <w:r>
        <w:rPr>
          <w:rFonts w:cstheme="minorHAnsi"/>
        </w:rPr>
        <w:t xml:space="preserve">al cuarto </w:t>
      </w:r>
      <w:r>
        <w:rPr>
          <w:rFonts w:cstheme="minorHAnsi"/>
        </w:rPr>
        <w:t>punto del orden del día.</w:t>
      </w:r>
    </w:p>
    <w:p w14:paraId="396C1E3C" w14:textId="4C10B6B2" w:rsidR="00F87C77" w:rsidRDefault="00F87C77" w:rsidP="00F87C77">
      <w:pPr>
        <w:autoSpaceDE w:val="0"/>
        <w:autoSpaceDN w:val="0"/>
        <w:adjustRightInd w:val="0"/>
        <w:spacing w:after="0" w:line="240" w:lineRule="auto"/>
        <w:jc w:val="both"/>
        <w:rPr>
          <w:rFonts w:ascii="Calibri" w:hAnsi="Calibri" w:cs="Calibri"/>
          <w:b/>
          <w:bCs/>
          <w:kern w:val="0"/>
          <w:lang w:val="es-419"/>
        </w:rPr>
      </w:pPr>
      <w:r>
        <w:rPr>
          <w:rFonts w:cstheme="minorHAnsi"/>
          <w:b/>
          <w:bCs/>
        </w:rPr>
        <w:t>CUARTO</w:t>
      </w:r>
      <w:r w:rsidRPr="00CB38DC">
        <w:rPr>
          <w:rFonts w:cstheme="minorHAnsi"/>
          <w:b/>
          <w:bCs/>
        </w:rPr>
        <w:t xml:space="preserve"> PUNTO:</w:t>
      </w:r>
      <w:r>
        <w:rPr>
          <w:rFonts w:cstheme="minorHAnsi"/>
          <w:b/>
          <w:bCs/>
        </w:rPr>
        <w:t xml:space="preserve"> </w:t>
      </w:r>
      <w:r w:rsidRPr="00F87C77">
        <w:rPr>
          <w:rFonts w:ascii="Calibri" w:hAnsi="Calibri" w:cs="Calibri"/>
          <w:b/>
          <w:bCs/>
          <w:kern w:val="0"/>
          <w:lang w:val="es-419"/>
        </w:rPr>
        <w:t>CONOCIMIENTO DEL INFORME TÉCNICO JURÍDICO RESPECTO A LOS INDICADORES DE CALIDAD</w:t>
      </w:r>
    </w:p>
    <w:p w14:paraId="306F53F1" w14:textId="77777777" w:rsidR="00F87C77" w:rsidRDefault="00F87C77" w:rsidP="00F87C77">
      <w:pPr>
        <w:autoSpaceDE w:val="0"/>
        <w:autoSpaceDN w:val="0"/>
        <w:adjustRightInd w:val="0"/>
        <w:spacing w:after="0" w:line="240" w:lineRule="auto"/>
        <w:jc w:val="both"/>
        <w:rPr>
          <w:rFonts w:ascii="Calibri" w:hAnsi="Calibri" w:cs="Calibri"/>
          <w:b/>
          <w:bCs/>
          <w:kern w:val="0"/>
          <w:lang w:val="es-419"/>
        </w:rPr>
      </w:pPr>
    </w:p>
    <w:p w14:paraId="626D3475" w14:textId="7A99AB4A" w:rsidR="00F87C77" w:rsidRDefault="00F87C77" w:rsidP="00F87C77">
      <w:pPr>
        <w:autoSpaceDE w:val="0"/>
        <w:autoSpaceDN w:val="0"/>
        <w:adjustRightInd w:val="0"/>
        <w:spacing w:after="0" w:line="240" w:lineRule="auto"/>
        <w:jc w:val="both"/>
        <w:rPr>
          <w:rFonts w:ascii="Calibri" w:hAnsi="Calibri" w:cs="Calibri"/>
          <w:kern w:val="0"/>
          <w:lang w:val="es-419"/>
        </w:rPr>
      </w:pPr>
      <w:r>
        <w:rPr>
          <w:rFonts w:ascii="Calibri" w:hAnsi="Calibri" w:cs="Calibri"/>
          <w:kern w:val="0"/>
          <w:lang w:val="es-419"/>
        </w:rPr>
        <w:t>La Gerente Jurídica Subrogante indicó que en el Directorio anterior se preguntó si se modifican los indicadores se debía modificar el contrato, lo cual jurídicamente no es procedente, porque en las bases del concurso y en el contrato no contempla los indicadores</w:t>
      </w:r>
      <w:r w:rsidR="0011254B">
        <w:rPr>
          <w:rFonts w:ascii="Calibri" w:hAnsi="Calibri" w:cs="Calibri"/>
          <w:kern w:val="0"/>
          <w:lang w:val="es-419"/>
        </w:rPr>
        <w:t>,</w:t>
      </w:r>
      <w:r>
        <w:rPr>
          <w:rFonts w:ascii="Calibri" w:hAnsi="Calibri" w:cs="Calibri"/>
          <w:kern w:val="0"/>
          <w:lang w:val="es-419"/>
        </w:rPr>
        <w:t xml:space="preserve"> sino es potestad del Administrador del Contrato junto con el aliado estratégico quienes definirán los indicadores, por lo tanto, no es necesario jurídicamente modificar el contrato ni hacer adenda alguna; la Presidenta acotó que en el Directorio anterior se habló de un indicador que no estaba ajustado a la realidad y que por eso debía generarse un análisis </w:t>
      </w:r>
      <w:r w:rsidR="0041772B">
        <w:rPr>
          <w:rFonts w:ascii="Calibri" w:hAnsi="Calibri" w:cs="Calibri"/>
          <w:kern w:val="0"/>
          <w:lang w:val="es-419"/>
        </w:rPr>
        <w:t xml:space="preserve">para una modificación contractual o si es un tema de simple administración y entiende que la conclusión de este análisis es un tema de simple administración </w:t>
      </w:r>
    </w:p>
    <w:p w14:paraId="12F582AA" w14:textId="709E4866" w:rsidR="0041772B" w:rsidRDefault="00F87C77" w:rsidP="0041772B">
      <w:pPr>
        <w:autoSpaceDE w:val="0"/>
        <w:autoSpaceDN w:val="0"/>
        <w:adjustRightInd w:val="0"/>
        <w:jc w:val="both"/>
        <w:rPr>
          <w:rFonts w:ascii="Calibri" w:hAnsi="Calibri" w:cs="Calibri"/>
        </w:rPr>
      </w:pPr>
      <w:r>
        <w:rPr>
          <w:rFonts w:ascii="Calibri" w:hAnsi="Calibri" w:cs="Calibri"/>
          <w:kern w:val="0"/>
          <w:lang w:val="es-419"/>
        </w:rPr>
        <w:t>En cuanto al indicador tratado en el Directorio anterior</w:t>
      </w:r>
      <w:r w:rsidR="0041772B">
        <w:rPr>
          <w:rFonts w:ascii="Calibri" w:hAnsi="Calibri" w:cs="Calibri"/>
          <w:kern w:val="0"/>
          <w:lang w:val="es-419"/>
        </w:rPr>
        <w:t xml:space="preserve"> el Administrador del Contrato indicó que el planteado al inicio por el operador indicaba que se ranquea al CCMQ en el ranking ICA el cual ranquea destinos turísticos más no centros de convenciones, por lo tanto, se hizo un trabajo en conjunto para analizar el indicador óptimo con su nivel de cumplimiento, planteándose “</w:t>
      </w:r>
      <w:r w:rsidR="0041772B" w:rsidRPr="0041772B">
        <w:rPr>
          <w:rFonts w:ascii="Calibri" w:hAnsi="Calibri" w:cs="Calibri"/>
          <w:i/>
          <w:iCs/>
        </w:rPr>
        <w:t>Número de eventos internacionales captados anualmente</w:t>
      </w:r>
      <w:r w:rsidR="0041772B">
        <w:rPr>
          <w:rFonts w:ascii="Calibri" w:hAnsi="Calibri" w:cs="Calibri"/>
        </w:rPr>
        <w:t>” con una meta de tres eventos internacionales que se capten por parte del CCMQ.</w:t>
      </w:r>
    </w:p>
    <w:p w14:paraId="1139060A" w14:textId="5FA27EC0" w:rsidR="001919D7" w:rsidRDefault="001919D7" w:rsidP="0041772B">
      <w:pPr>
        <w:autoSpaceDE w:val="0"/>
        <w:autoSpaceDN w:val="0"/>
        <w:adjustRightInd w:val="0"/>
        <w:jc w:val="both"/>
        <w:rPr>
          <w:rFonts w:ascii="Calibri" w:hAnsi="Calibri" w:cs="Calibri"/>
        </w:rPr>
      </w:pPr>
      <w:r>
        <w:rPr>
          <w:rFonts w:ascii="Calibri" w:hAnsi="Calibri" w:cs="Calibri"/>
        </w:rPr>
        <w:t xml:space="preserve">La </w:t>
      </w:r>
      <w:proofErr w:type="gramStart"/>
      <w:r>
        <w:rPr>
          <w:rFonts w:ascii="Calibri" w:hAnsi="Calibri" w:cs="Calibri"/>
        </w:rPr>
        <w:t>Presidenta</w:t>
      </w:r>
      <w:proofErr w:type="gramEnd"/>
      <w:r>
        <w:rPr>
          <w:rFonts w:ascii="Calibri" w:hAnsi="Calibri" w:cs="Calibri"/>
        </w:rPr>
        <w:t xml:space="preserve"> dio por conocido el cuarto punto del orden del día y dispuso que por Secretaría se proceda con la lectura del quinto punto del orden del día.</w:t>
      </w:r>
    </w:p>
    <w:p w14:paraId="51E4A82B" w14:textId="10C17E79" w:rsidR="001919D7" w:rsidRDefault="001919D7" w:rsidP="0041772B">
      <w:pPr>
        <w:autoSpaceDE w:val="0"/>
        <w:autoSpaceDN w:val="0"/>
        <w:adjustRightInd w:val="0"/>
        <w:jc w:val="both"/>
        <w:rPr>
          <w:rFonts w:ascii="Calibri" w:hAnsi="Calibri" w:cs="Calibri"/>
        </w:rPr>
      </w:pPr>
      <w:r>
        <w:rPr>
          <w:rFonts w:cstheme="minorHAnsi"/>
          <w:b/>
          <w:bCs/>
        </w:rPr>
        <w:t>QUINTO</w:t>
      </w:r>
      <w:r w:rsidRPr="00CB38DC">
        <w:rPr>
          <w:rFonts w:cstheme="minorHAnsi"/>
          <w:b/>
          <w:bCs/>
        </w:rPr>
        <w:t xml:space="preserve"> PUNTO:</w:t>
      </w:r>
      <w:r>
        <w:rPr>
          <w:rFonts w:cstheme="minorHAnsi"/>
          <w:b/>
          <w:bCs/>
        </w:rPr>
        <w:t xml:space="preserve"> </w:t>
      </w:r>
      <w:r w:rsidRPr="001919D7">
        <w:rPr>
          <w:rFonts w:cstheme="minorHAnsi"/>
          <w:b/>
          <w:bCs/>
        </w:rPr>
        <w:t>APROBACIÓN DE LA REFORMA AL SEGUNDO INCISO DEL ARTÍCULO 10 DEL REGLAMENTO DE FUNCIONAMIENTO DEL DIRECTORIO DEL CENTRO DE CONVENCIONES METROPOLITANO DE QUITO “CCMQ”; CON BASE AL INFORME JURÍDICO PRESENTADO</w:t>
      </w:r>
    </w:p>
    <w:p w14:paraId="1C2AC71C" w14:textId="77777777" w:rsidR="00CE21EC" w:rsidRDefault="00CE21EC" w:rsidP="00CE21EC">
      <w:pPr>
        <w:autoSpaceDE w:val="0"/>
        <w:autoSpaceDN w:val="0"/>
        <w:adjustRightInd w:val="0"/>
        <w:spacing w:after="0" w:line="240" w:lineRule="auto"/>
        <w:jc w:val="both"/>
        <w:rPr>
          <w:rFonts w:ascii="Calibri" w:hAnsi="Calibri" w:cs="Calibri"/>
          <w:b/>
          <w:bCs/>
          <w:kern w:val="0"/>
          <w:lang w:val="es-419"/>
        </w:rPr>
      </w:pPr>
    </w:p>
    <w:p w14:paraId="3A56D6E9" w14:textId="75695210" w:rsidR="001919D7" w:rsidRDefault="00CE21EC" w:rsidP="00CE21EC">
      <w:pPr>
        <w:autoSpaceDE w:val="0"/>
        <w:autoSpaceDN w:val="0"/>
        <w:adjustRightInd w:val="0"/>
        <w:jc w:val="both"/>
        <w:rPr>
          <w:rFonts w:cstheme="minorHAnsi"/>
          <w:sz w:val="21"/>
          <w:szCs w:val="21"/>
          <w:lang w:val="es-MX"/>
        </w:rPr>
      </w:pPr>
      <w:r>
        <w:rPr>
          <w:rFonts w:ascii="Calibri" w:hAnsi="Calibri" w:cs="Calibri"/>
          <w:kern w:val="0"/>
          <w:lang w:val="es-419"/>
        </w:rPr>
        <w:t xml:space="preserve">La Gerente Jurídica Subrogante </w:t>
      </w:r>
      <w:r>
        <w:rPr>
          <w:rFonts w:ascii="Calibri" w:hAnsi="Calibri" w:cs="Calibri"/>
          <w:kern w:val="0"/>
          <w:lang w:val="es-419"/>
        </w:rPr>
        <w:t>señaló que en la sesión anterior se revisó el reglamento del directorio, el cual el artículo 10 señala: “</w:t>
      </w:r>
      <w:r w:rsidRPr="00CE21EC">
        <w:rPr>
          <w:rFonts w:ascii="Calibri" w:hAnsi="Calibri" w:cs="Calibri"/>
          <w:i/>
          <w:iCs/>
          <w:kern w:val="0"/>
          <w:lang w:val="es-419"/>
        </w:rPr>
        <w:t>Art. 10 Convocatoria a sesiones. -</w:t>
      </w:r>
      <w:r w:rsidRPr="00CE21EC">
        <w:rPr>
          <w:i/>
          <w:iCs/>
        </w:rPr>
        <w:t xml:space="preserve"> </w:t>
      </w:r>
      <w:r w:rsidRPr="00CE21EC">
        <w:rPr>
          <w:rFonts w:ascii="Calibri" w:hAnsi="Calibri" w:cs="Calibri"/>
          <w:i/>
          <w:iCs/>
          <w:kern w:val="0"/>
          <w:lang w:val="es-419"/>
        </w:rPr>
        <w:t xml:space="preserve">El Directorio será convocado por el </w:t>
      </w:r>
      <w:proofErr w:type="gramStart"/>
      <w:r w:rsidRPr="00CE21EC">
        <w:rPr>
          <w:rFonts w:ascii="Calibri" w:hAnsi="Calibri" w:cs="Calibri"/>
          <w:i/>
          <w:iCs/>
          <w:kern w:val="0"/>
          <w:lang w:val="es-419"/>
        </w:rPr>
        <w:t>Presidente</w:t>
      </w:r>
      <w:proofErr w:type="gramEnd"/>
      <w:r w:rsidRPr="00CE21EC">
        <w:rPr>
          <w:rFonts w:ascii="Calibri" w:hAnsi="Calibri" w:cs="Calibri"/>
          <w:i/>
          <w:iCs/>
          <w:kern w:val="0"/>
          <w:lang w:val="es-419"/>
        </w:rPr>
        <w:t xml:space="preserve">, a través de una comunicación formal enviada por la Secretaría, vía </w:t>
      </w:r>
      <w:r w:rsidRPr="00CE21EC">
        <w:rPr>
          <w:rFonts w:ascii="Calibri" w:hAnsi="Calibri" w:cs="Calibri"/>
          <w:i/>
          <w:iCs/>
          <w:kern w:val="0"/>
          <w:lang w:val="es-419"/>
        </w:rPr>
        <w:lastRenderedPageBreak/>
        <w:t>medios digitales o físicos o a su vez por la resolución tomada en la Sesión de Directorio previa.</w:t>
      </w:r>
      <w:r>
        <w:rPr>
          <w:rFonts w:ascii="Calibri" w:hAnsi="Calibri" w:cs="Calibri"/>
          <w:i/>
          <w:iCs/>
          <w:kern w:val="0"/>
          <w:lang w:val="es-419"/>
        </w:rPr>
        <w:t xml:space="preserve"> </w:t>
      </w:r>
      <w:r w:rsidRPr="00CE21EC">
        <w:rPr>
          <w:rFonts w:ascii="Calibri" w:hAnsi="Calibri" w:cs="Calibri"/>
          <w:i/>
          <w:iCs/>
          <w:kern w:val="0"/>
          <w:lang w:val="es-419"/>
        </w:rPr>
        <w:t>Los directorios se convocarán con al menos 2 días término de anticipación a la fecha y hora de la sesión y se realizarán en los primeros 15 días de cada mes.</w:t>
      </w:r>
      <w:r>
        <w:rPr>
          <w:rFonts w:ascii="Calibri" w:hAnsi="Calibri" w:cs="Calibri"/>
          <w:kern w:val="0"/>
          <w:lang w:val="es-419"/>
        </w:rPr>
        <w:t xml:space="preserve"> […]”; ante lo cual, al ser necesario reunirse cada mes no es obligatorio hacerlo los primeros 15 días del mes, en este sentido el análisis jurídico es que si no está en el contrato esta especificación se puede modificar el reglamento, la Presidenta preguntó si está en el contrato, la Gerente Jurídica Subrogante respondió que no pero que se sesione una vez al mes sí, en ese sentido se recomienda la reforma al reglamento y se cambie el segundo inciso del artículo 10 de la siguiente manera: </w:t>
      </w:r>
      <w:r w:rsidRPr="00CE21EC">
        <w:rPr>
          <w:rFonts w:cstheme="minorHAnsi"/>
          <w:bCs/>
          <w:i/>
          <w:iCs/>
          <w:lang w:eastAsia="es-EC"/>
        </w:rPr>
        <w:t>“LOS DIRECTORIOS SE CONVOCARÁN CON AL MENOS 2 DÍAS TÉRMINO DE ANTICIPACIÓN A LA FECHA Y HORA DE LA SESIÓN Y SE REALIZARÁN CADA MES.”</w:t>
      </w:r>
      <w:r w:rsidRPr="000642F3">
        <w:rPr>
          <w:rFonts w:cstheme="minorHAnsi"/>
          <w:sz w:val="21"/>
          <w:szCs w:val="21"/>
          <w:lang w:val="es-MX"/>
        </w:rPr>
        <w:t xml:space="preserve"> </w:t>
      </w:r>
    </w:p>
    <w:p w14:paraId="6ACFB84C" w14:textId="161DB0ED" w:rsidR="00CE21EC" w:rsidRPr="00224CF4" w:rsidRDefault="00CE21EC" w:rsidP="00CE21EC">
      <w:pPr>
        <w:autoSpaceDE w:val="0"/>
        <w:autoSpaceDN w:val="0"/>
        <w:adjustRightInd w:val="0"/>
        <w:jc w:val="both"/>
        <w:rPr>
          <w:rFonts w:cstheme="minorHAnsi"/>
          <w:lang w:val="es-MX"/>
        </w:rPr>
      </w:pPr>
      <w:r w:rsidRPr="00224CF4">
        <w:rPr>
          <w:rFonts w:cstheme="minorHAnsi"/>
          <w:lang w:val="es-MX"/>
        </w:rPr>
        <w:t xml:space="preserve">La </w:t>
      </w:r>
      <w:proofErr w:type="gramStart"/>
      <w:r w:rsidRPr="00224CF4">
        <w:rPr>
          <w:rFonts w:cstheme="minorHAnsi"/>
          <w:lang w:val="es-MX"/>
        </w:rPr>
        <w:t>Presidente</w:t>
      </w:r>
      <w:proofErr w:type="gramEnd"/>
      <w:r w:rsidRPr="00224CF4">
        <w:rPr>
          <w:rFonts w:cstheme="minorHAnsi"/>
          <w:lang w:val="es-MX"/>
        </w:rPr>
        <w:t xml:space="preserve"> indicó estar de acuerdo con la reforma y mocionó la aprobación, al contar con el apoyo de los miembros solicitó que por Secretaría se de lectura a la resolución y se tome votación.</w:t>
      </w:r>
    </w:p>
    <w:p w14:paraId="32FB7583" w14:textId="77777777" w:rsidR="00CE21EC" w:rsidRPr="00CE21EC" w:rsidRDefault="00CE21EC" w:rsidP="00CE21EC">
      <w:pPr>
        <w:jc w:val="both"/>
        <w:rPr>
          <w:rFonts w:cstheme="minorHAnsi"/>
          <w:b/>
          <w:lang w:eastAsia="es-EC"/>
        </w:rPr>
      </w:pPr>
      <w:r w:rsidRPr="00CE21EC">
        <w:rPr>
          <w:rFonts w:cstheme="minorHAnsi"/>
          <w:b/>
          <w:lang w:eastAsia="es-EC"/>
        </w:rPr>
        <w:t>RESOLUCIÓN 006-05-2023:</w:t>
      </w:r>
      <w:r w:rsidRPr="00CE21EC">
        <w:rPr>
          <w:rFonts w:cstheme="minorHAnsi"/>
          <w:bCs/>
          <w:lang w:eastAsia="es-EC"/>
        </w:rPr>
        <w:t xml:space="preserve"> “</w:t>
      </w:r>
      <w:r w:rsidRPr="00CE21EC">
        <w:rPr>
          <w:rFonts w:cstheme="minorHAnsi"/>
          <w:bCs/>
          <w:i/>
          <w:iCs/>
          <w:lang w:eastAsia="es-EC"/>
        </w:rPr>
        <w:t xml:space="preserve">Reformar el segundo inciso del artículo 10 del Reglamento para el Directorio del Centro de Convenciones Metropolitano de Quito “CCMQ” de la siguiente manera: </w:t>
      </w:r>
      <w:r w:rsidRPr="00CE21EC">
        <w:rPr>
          <w:rFonts w:cstheme="minorHAnsi"/>
          <w:i/>
          <w:iCs/>
        </w:rPr>
        <w:t>los directorios se convocarán con al menos 2 días término de anticipación a la fecha y hora de la sesión y se realizarán cada mes.</w:t>
      </w:r>
      <w:r w:rsidRPr="00CE21EC">
        <w:rPr>
          <w:rFonts w:cstheme="minorHAnsi"/>
        </w:rPr>
        <w:t>”</w:t>
      </w:r>
      <w:r w:rsidRPr="00CE21EC">
        <w:rPr>
          <w:rFonts w:cstheme="minorHAnsi"/>
          <w:b/>
          <w:lang w:eastAsia="es-EC"/>
        </w:rPr>
        <w:t xml:space="preserve"> </w:t>
      </w:r>
      <w:r w:rsidRPr="00CE21EC">
        <w:rPr>
          <w:rFonts w:cstheme="minorHAnsi"/>
          <w:lang w:val="es-MX"/>
        </w:rPr>
        <w:t xml:space="preserve"> </w:t>
      </w:r>
    </w:p>
    <w:tbl>
      <w:tblPr>
        <w:tblW w:w="5000" w:type="pct"/>
        <w:tblCellMar>
          <w:top w:w="15" w:type="dxa"/>
          <w:left w:w="70" w:type="dxa"/>
          <w:right w:w="70" w:type="dxa"/>
        </w:tblCellMar>
        <w:tblLook w:val="04A0" w:firstRow="1" w:lastRow="0" w:firstColumn="1" w:lastColumn="0" w:noHBand="0" w:noVBand="1"/>
      </w:tblPr>
      <w:tblGrid>
        <w:gridCol w:w="7386"/>
        <w:gridCol w:w="962"/>
        <w:gridCol w:w="146"/>
      </w:tblGrid>
      <w:tr w:rsidR="00CE21EC" w:rsidRPr="00BE0268" w14:paraId="69C1A53B" w14:textId="77777777" w:rsidTr="00E842B1">
        <w:trPr>
          <w:gridAfter w:val="1"/>
          <w:wAfter w:w="86" w:type="pct"/>
          <w:trHeight w:val="179"/>
        </w:trPr>
        <w:tc>
          <w:tcPr>
            <w:tcW w:w="434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33718D" w14:textId="77777777" w:rsidR="00CE21EC" w:rsidRPr="00BE0268" w:rsidRDefault="00CE21EC" w:rsidP="00E842B1">
            <w:pPr>
              <w:spacing w:line="276" w:lineRule="auto"/>
              <w:jc w:val="center"/>
              <w:rPr>
                <w:rFonts w:ascii="Calibri" w:eastAsia="Times New Roman" w:hAnsi="Calibri" w:cs="Calibri"/>
                <w:b/>
                <w:bCs/>
                <w:color w:val="000000"/>
                <w:lang w:eastAsia="es-EC"/>
              </w:rPr>
            </w:pPr>
            <w:r w:rsidRPr="00BE0268">
              <w:rPr>
                <w:rFonts w:ascii="Calibri" w:eastAsia="Times New Roman" w:hAnsi="Calibri" w:cs="Calibri"/>
                <w:b/>
                <w:bCs/>
                <w:color w:val="000000"/>
                <w:lang w:eastAsia="es-EC"/>
              </w:rPr>
              <w:t>VOTACIÓN</w:t>
            </w:r>
          </w:p>
        </w:tc>
        <w:tc>
          <w:tcPr>
            <w:tcW w:w="566" w:type="pct"/>
            <w:tcBorders>
              <w:top w:val="single" w:sz="4" w:space="0" w:color="auto"/>
              <w:left w:val="nil"/>
              <w:bottom w:val="single" w:sz="4" w:space="0" w:color="auto"/>
              <w:right w:val="single" w:sz="4" w:space="0" w:color="auto"/>
            </w:tcBorders>
            <w:shd w:val="clear" w:color="auto" w:fill="auto"/>
            <w:noWrap/>
            <w:vAlign w:val="bottom"/>
            <w:hideMark/>
          </w:tcPr>
          <w:p w14:paraId="54981745" w14:textId="77777777" w:rsidR="00CE21EC" w:rsidRPr="00BE0268" w:rsidRDefault="00CE21EC" w:rsidP="00E842B1">
            <w:pPr>
              <w:spacing w:line="276" w:lineRule="auto"/>
              <w:jc w:val="center"/>
              <w:rPr>
                <w:rFonts w:ascii="Calibri" w:eastAsia="Times New Roman" w:hAnsi="Calibri" w:cs="Calibri"/>
                <w:b/>
                <w:bCs/>
                <w:color w:val="000000"/>
                <w:lang w:eastAsia="es-EC"/>
              </w:rPr>
            </w:pPr>
            <w:r w:rsidRPr="00BE0268">
              <w:rPr>
                <w:rFonts w:ascii="Calibri" w:eastAsia="Times New Roman" w:hAnsi="Calibri" w:cs="Calibri"/>
                <w:b/>
                <w:bCs/>
                <w:color w:val="000000"/>
                <w:lang w:eastAsia="es-EC"/>
              </w:rPr>
              <w:t>A FAVOR</w:t>
            </w:r>
          </w:p>
        </w:tc>
      </w:tr>
      <w:tr w:rsidR="00CE21EC" w:rsidRPr="00BE0268" w14:paraId="273C1BAB" w14:textId="77777777" w:rsidTr="00E842B1">
        <w:trPr>
          <w:gridAfter w:val="1"/>
          <w:wAfter w:w="86" w:type="pct"/>
          <w:trHeight w:val="179"/>
        </w:trPr>
        <w:tc>
          <w:tcPr>
            <w:tcW w:w="434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4ECA93E" w14:textId="77777777" w:rsidR="00CE21EC" w:rsidRPr="00BE0268" w:rsidRDefault="00CE21EC" w:rsidP="00E842B1">
            <w:pPr>
              <w:spacing w:line="276" w:lineRule="auto"/>
              <w:rPr>
                <w:rFonts w:ascii="Calibri" w:eastAsia="Times New Roman" w:hAnsi="Calibri" w:cs="Calibri"/>
                <w:b/>
                <w:bCs/>
                <w:color w:val="000000"/>
                <w:lang w:eastAsia="es-EC"/>
              </w:rPr>
            </w:pPr>
            <w:r>
              <w:rPr>
                <w:rFonts w:ascii="Calibri" w:hAnsi="Calibri" w:cs="Calibri"/>
              </w:rPr>
              <w:t>María José Vera</w:t>
            </w:r>
          </w:p>
        </w:tc>
        <w:tc>
          <w:tcPr>
            <w:tcW w:w="566" w:type="pct"/>
            <w:tcBorders>
              <w:top w:val="single" w:sz="4" w:space="0" w:color="auto"/>
              <w:left w:val="nil"/>
              <w:bottom w:val="single" w:sz="4" w:space="0" w:color="auto"/>
              <w:right w:val="single" w:sz="4" w:space="0" w:color="auto"/>
            </w:tcBorders>
            <w:shd w:val="clear" w:color="auto" w:fill="auto"/>
            <w:noWrap/>
            <w:vAlign w:val="bottom"/>
          </w:tcPr>
          <w:p w14:paraId="46257D13" w14:textId="77777777" w:rsidR="00CE21EC" w:rsidRPr="000E1CCC" w:rsidRDefault="00CE21EC" w:rsidP="00E842B1">
            <w:pPr>
              <w:spacing w:line="276" w:lineRule="auto"/>
              <w:jc w:val="center"/>
              <w:rPr>
                <w:rFonts w:ascii="Calibri" w:eastAsia="Times New Roman" w:hAnsi="Calibri" w:cs="Calibri"/>
                <w:color w:val="000000"/>
                <w:lang w:eastAsia="es-EC"/>
              </w:rPr>
            </w:pPr>
            <w:r w:rsidRPr="000E1CCC">
              <w:rPr>
                <w:rFonts w:ascii="Calibri" w:eastAsia="Times New Roman" w:hAnsi="Calibri" w:cs="Calibri"/>
                <w:color w:val="000000"/>
                <w:lang w:eastAsia="es-EC"/>
              </w:rPr>
              <w:t>X</w:t>
            </w:r>
          </w:p>
        </w:tc>
      </w:tr>
      <w:tr w:rsidR="00CE21EC" w:rsidRPr="00BE0268" w14:paraId="5253E61C" w14:textId="77777777" w:rsidTr="00E842B1">
        <w:trPr>
          <w:gridAfter w:val="1"/>
          <w:wAfter w:w="86" w:type="pct"/>
          <w:trHeight w:val="179"/>
        </w:trPr>
        <w:tc>
          <w:tcPr>
            <w:tcW w:w="434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FE39D3" w14:textId="77777777" w:rsidR="00CE21EC" w:rsidRPr="00BE0268" w:rsidRDefault="00CE21EC" w:rsidP="00E842B1">
            <w:pPr>
              <w:spacing w:line="276" w:lineRule="auto"/>
              <w:rPr>
                <w:rFonts w:ascii="Calibri" w:hAnsi="Calibri" w:cs="Calibri"/>
              </w:rPr>
            </w:pPr>
            <w:r w:rsidRPr="00C8215B">
              <w:rPr>
                <w:rFonts w:cstheme="minorHAnsi"/>
                <w:lang w:val="es-419"/>
              </w:rPr>
              <w:t>Paulina Procel Jara</w:t>
            </w:r>
          </w:p>
        </w:tc>
        <w:tc>
          <w:tcPr>
            <w:tcW w:w="566" w:type="pct"/>
            <w:tcBorders>
              <w:top w:val="single" w:sz="4" w:space="0" w:color="auto"/>
              <w:left w:val="nil"/>
              <w:bottom w:val="single" w:sz="4" w:space="0" w:color="auto"/>
              <w:right w:val="single" w:sz="4" w:space="0" w:color="auto"/>
            </w:tcBorders>
            <w:shd w:val="clear" w:color="auto" w:fill="auto"/>
            <w:noWrap/>
            <w:vAlign w:val="bottom"/>
          </w:tcPr>
          <w:p w14:paraId="7EFD3129" w14:textId="77777777" w:rsidR="00CE21EC" w:rsidRPr="000E1CCC" w:rsidRDefault="00CE21EC" w:rsidP="00E842B1">
            <w:pPr>
              <w:spacing w:line="276" w:lineRule="auto"/>
              <w:jc w:val="center"/>
              <w:rPr>
                <w:rFonts w:ascii="Calibri" w:eastAsia="Times New Roman" w:hAnsi="Calibri" w:cs="Calibri"/>
                <w:color w:val="000000"/>
                <w:lang w:eastAsia="es-EC"/>
              </w:rPr>
            </w:pPr>
            <w:r w:rsidRPr="000E1CCC">
              <w:rPr>
                <w:rFonts w:ascii="Calibri" w:eastAsia="Times New Roman" w:hAnsi="Calibri" w:cs="Calibri"/>
                <w:color w:val="000000"/>
                <w:lang w:eastAsia="es-EC"/>
              </w:rPr>
              <w:t>X</w:t>
            </w:r>
          </w:p>
        </w:tc>
      </w:tr>
      <w:tr w:rsidR="00CE21EC" w:rsidRPr="00BE0268" w14:paraId="1C23C7B0" w14:textId="77777777" w:rsidTr="00E842B1">
        <w:trPr>
          <w:gridAfter w:val="1"/>
          <w:wAfter w:w="86" w:type="pct"/>
          <w:trHeight w:val="179"/>
        </w:trPr>
        <w:tc>
          <w:tcPr>
            <w:tcW w:w="434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AF8F85" w14:textId="77777777" w:rsidR="00CE21EC" w:rsidRDefault="00CE21EC" w:rsidP="00E842B1">
            <w:pPr>
              <w:spacing w:line="276" w:lineRule="auto"/>
              <w:rPr>
                <w:rFonts w:ascii="Calibri" w:hAnsi="Calibri" w:cs="Calibri"/>
              </w:rPr>
            </w:pPr>
            <w:r>
              <w:rPr>
                <w:rFonts w:ascii="Calibri" w:hAnsi="Calibri" w:cs="Calibri"/>
              </w:rPr>
              <w:t>María Fernanda Suárez</w:t>
            </w:r>
          </w:p>
        </w:tc>
        <w:tc>
          <w:tcPr>
            <w:tcW w:w="566" w:type="pct"/>
            <w:tcBorders>
              <w:top w:val="single" w:sz="4" w:space="0" w:color="auto"/>
              <w:left w:val="nil"/>
              <w:bottom w:val="single" w:sz="4" w:space="0" w:color="auto"/>
              <w:right w:val="single" w:sz="4" w:space="0" w:color="auto"/>
            </w:tcBorders>
            <w:shd w:val="clear" w:color="auto" w:fill="auto"/>
            <w:noWrap/>
            <w:vAlign w:val="bottom"/>
          </w:tcPr>
          <w:p w14:paraId="2521C8DF" w14:textId="77777777" w:rsidR="00CE21EC" w:rsidRPr="000E1CCC" w:rsidRDefault="00CE21EC" w:rsidP="00E842B1">
            <w:pPr>
              <w:spacing w:line="276" w:lineRule="auto"/>
              <w:jc w:val="center"/>
              <w:rPr>
                <w:rFonts w:ascii="Calibri" w:eastAsia="Times New Roman" w:hAnsi="Calibri" w:cs="Calibri"/>
                <w:color w:val="000000"/>
                <w:lang w:eastAsia="es-EC"/>
              </w:rPr>
            </w:pPr>
            <w:r w:rsidRPr="000E1CCC">
              <w:rPr>
                <w:rFonts w:ascii="Calibri" w:eastAsia="Times New Roman" w:hAnsi="Calibri" w:cs="Calibri"/>
                <w:color w:val="000000"/>
                <w:lang w:eastAsia="es-EC"/>
              </w:rPr>
              <w:t>X</w:t>
            </w:r>
          </w:p>
        </w:tc>
      </w:tr>
      <w:tr w:rsidR="00CE21EC" w:rsidRPr="00BE0268" w14:paraId="7FBDC748" w14:textId="77777777" w:rsidTr="00E842B1">
        <w:trPr>
          <w:gridAfter w:val="1"/>
          <w:wAfter w:w="86" w:type="pct"/>
          <w:trHeight w:val="179"/>
        </w:trPr>
        <w:tc>
          <w:tcPr>
            <w:tcW w:w="434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3B07904" w14:textId="77777777" w:rsidR="00CE21EC" w:rsidRDefault="00CE21EC" w:rsidP="00E842B1">
            <w:pPr>
              <w:spacing w:line="276" w:lineRule="auto"/>
              <w:rPr>
                <w:rFonts w:ascii="Calibri" w:hAnsi="Calibri" w:cs="Calibri"/>
              </w:rPr>
            </w:pPr>
            <w:r>
              <w:rPr>
                <w:rFonts w:cstheme="minorHAnsi"/>
              </w:rPr>
              <w:t>Juan Fernando Salazar</w:t>
            </w:r>
          </w:p>
        </w:tc>
        <w:tc>
          <w:tcPr>
            <w:tcW w:w="566" w:type="pct"/>
            <w:tcBorders>
              <w:top w:val="single" w:sz="4" w:space="0" w:color="auto"/>
              <w:left w:val="nil"/>
              <w:bottom w:val="single" w:sz="4" w:space="0" w:color="auto"/>
              <w:right w:val="single" w:sz="4" w:space="0" w:color="auto"/>
            </w:tcBorders>
            <w:shd w:val="clear" w:color="auto" w:fill="auto"/>
            <w:noWrap/>
            <w:vAlign w:val="bottom"/>
          </w:tcPr>
          <w:p w14:paraId="441F4C45" w14:textId="77777777" w:rsidR="00CE21EC" w:rsidRPr="000E1CCC" w:rsidRDefault="00CE21EC" w:rsidP="00E842B1">
            <w:pPr>
              <w:spacing w:line="276" w:lineRule="auto"/>
              <w:jc w:val="center"/>
              <w:rPr>
                <w:rFonts w:ascii="Calibri" w:eastAsia="Times New Roman" w:hAnsi="Calibri" w:cs="Calibri"/>
                <w:color w:val="000000"/>
                <w:lang w:eastAsia="es-EC"/>
              </w:rPr>
            </w:pPr>
            <w:r>
              <w:rPr>
                <w:rFonts w:ascii="Calibri" w:eastAsia="Times New Roman" w:hAnsi="Calibri" w:cs="Calibri"/>
                <w:color w:val="000000"/>
                <w:lang w:eastAsia="es-EC"/>
              </w:rPr>
              <w:t>X</w:t>
            </w:r>
          </w:p>
        </w:tc>
      </w:tr>
      <w:tr w:rsidR="00CE21EC" w:rsidRPr="00BE0268" w14:paraId="68D6DCCB" w14:textId="77777777" w:rsidTr="00E842B1">
        <w:trPr>
          <w:gridAfter w:val="1"/>
          <w:wAfter w:w="86" w:type="pct"/>
          <w:trHeight w:val="241"/>
        </w:trPr>
        <w:tc>
          <w:tcPr>
            <w:tcW w:w="4348" w:type="pct"/>
            <w:tcBorders>
              <w:top w:val="nil"/>
              <w:left w:val="single" w:sz="4" w:space="0" w:color="auto"/>
              <w:bottom w:val="single" w:sz="4" w:space="0" w:color="auto"/>
              <w:right w:val="single" w:sz="4" w:space="0" w:color="auto"/>
            </w:tcBorders>
            <w:shd w:val="clear" w:color="auto" w:fill="auto"/>
            <w:noWrap/>
          </w:tcPr>
          <w:p w14:paraId="2E931BA7" w14:textId="77777777" w:rsidR="00CE21EC" w:rsidRPr="00BE0268" w:rsidRDefault="00CE21EC" w:rsidP="00E842B1">
            <w:pPr>
              <w:spacing w:line="276" w:lineRule="auto"/>
              <w:jc w:val="both"/>
              <w:rPr>
                <w:rFonts w:ascii="Calibri" w:eastAsia="Times New Roman" w:hAnsi="Calibri" w:cs="Calibri"/>
                <w:color w:val="000000"/>
                <w:lang w:eastAsia="es-EC"/>
              </w:rPr>
            </w:pPr>
            <w:proofErr w:type="spellStart"/>
            <w:r>
              <w:rPr>
                <w:rFonts w:cstheme="minorHAnsi"/>
              </w:rPr>
              <w:t>Etzon</w:t>
            </w:r>
            <w:proofErr w:type="spellEnd"/>
            <w:r>
              <w:rPr>
                <w:rFonts w:cstheme="minorHAnsi"/>
              </w:rPr>
              <w:t xml:space="preserve"> Romo</w:t>
            </w:r>
          </w:p>
        </w:tc>
        <w:tc>
          <w:tcPr>
            <w:tcW w:w="566" w:type="pct"/>
            <w:tcBorders>
              <w:top w:val="nil"/>
              <w:left w:val="nil"/>
              <w:bottom w:val="single" w:sz="4" w:space="0" w:color="auto"/>
              <w:right w:val="single" w:sz="4" w:space="0" w:color="auto"/>
            </w:tcBorders>
            <w:shd w:val="clear" w:color="auto" w:fill="auto"/>
            <w:noWrap/>
            <w:vAlign w:val="bottom"/>
          </w:tcPr>
          <w:p w14:paraId="5C98B14E" w14:textId="77777777" w:rsidR="00CE21EC" w:rsidRPr="00BE0268" w:rsidRDefault="00CE21EC" w:rsidP="00E842B1">
            <w:pPr>
              <w:spacing w:line="276" w:lineRule="auto"/>
              <w:jc w:val="center"/>
              <w:rPr>
                <w:rFonts w:ascii="Calibri" w:eastAsia="Times New Roman" w:hAnsi="Calibri" w:cs="Calibri"/>
                <w:color w:val="000000"/>
                <w:lang w:eastAsia="es-EC"/>
              </w:rPr>
            </w:pPr>
            <w:r w:rsidRPr="00BE0268">
              <w:rPr>
                <w:rFonts w:ascii="Calibri" w:eastAsia="Times New Roman" w:hAnsi="Calibri" w:cs="Calibri"/>
                <w:color w:val="000000"/>
                <w:lang w:eastAsia="es-EC"/>
              </w:rPr>
              <w:t>X</w:t>
            </w:r>
          </w:p>
        </w:tc>
      </w:tr>
      <w:tr w:rsidR="00CE21EC" w:rsidRPr="00BE0268" w14:paraId="27ED16B0" w14:textId="77777777" w:rsidTr="00E842B1">
        <w:trPr>
          <w:gridAfter w:val="1"/>
          <w:wAfter w:w="86" w:type="pct"/>
          <w:trHeight w:val="458"/>
        </w:trPr>
        <w:tc>
          <w:tcPr>
            <w:tcW w:w="4348"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5E14153" w14:textId="77777777" w:rsidR="00CE21EC" w:rsidRPr="00BE0268" w:rsidRDefault="00CE21EC" w:rsidP="00E842B1">
            <w:pPr>
              <w:spacing w:line="276" w:lineRule="auto"/>
              <w:rPr>
                <w:rFonts w:ascii="Calibri" w:eastAsia="Times New Roman" w:hAnsi="Calibri" w:cs="Calibri"/>
                <w:color w:val="000000"/>
                <w:lang w:eastAsia="es-EC"/>
              </w:rPr>
            </w:pPr>
            <w:r w:rsidRPr="00BE0268">
              <w:rPr>
                <w:rFonts w:ascii="Calibri" w:eastAsia="Times New Roman" w:hAnsi="Calibri" w:cs="Calibri"/>
                <w:b/>
                <w:bCs/>
                <w:color w:val="000000"/>
                <w:lang w:eastAsia="es-EC"/>
              </w:rPr>
              <w:t>TOTAL:</w:t>
            </w:r>
            <w:r w:rsidRPr="00BE0268">
              <w:rPr>
                <w:rFonts w:ascii="Calibri" w:eastAsia="Times New Roman" w:hAnsi="Calibri" w:cs="Calibri"/>
                <w:color w:val="000000"/>
                <w:lang w:eastAsia="es-EC"/>
              </w:rPr>
              <w:t xml:space="preserve"> </w:t>
            </w:r>
          </w:p>
        </w:tc>
        <w:tc>
          <w:tcPr>
            <w:tcW w:w="566"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7D93BE01" w14:textId="77777777" w:rsidR="00CE21EC" w:rsidRPr="00BE0268" w:rsidRDefault="00CE21EC" w:rsidP="00E842B1">
            <w:pPr>
              <w:spacing w:line="276" w:lineRule="auto"/>
              <w:jc w:val="center"/>
              <w:rPr>
                <w:rFonts w:ascii="Calibri" w:eastAsia="Times New Roman" w:hAnsi="Calibri" w:cs="Calibri"/>
                <w:b/>
                <w:bCs/>
                <w:color w:val="000000"/>
                <w:lang w:eastAsia="es-EC"/>
              </w:rPr>
            </w:pPr>
            <w:r>
              <w:rPr>
                <w:rFonts w:ascii="Calibri" w:eastAsia="Times New Roman" w:hAnsi="Calibri" w:cs="Calibri"/>
                <w:b/>
                <w:bCs/>
                <w:color w:val="000000"/>
                <w:lang w:eastAsia="es-EC"/>
              </w:rPr>
              <w:t>5</w:t>
            </w:r>
          </w:p>
        </w:tc>
      </w:tr>
      <w:tr w:rsidR="00CE21EC" w:rsidRPr="00BE0268" w14:paraId="0C5AB089" w14:textId="77777777" w:rsidTr="00E842B1">
        <w:trPr>
          <w:trHeight w:val="179"/>
        </w:trPr>
        <w:tc>
          <w:tcPr>
            <w:tcW w:w="4348" w:type="pct"/>
            <w:vMerge/>
            <w:tcBorders>
              <w:top w:val="nil"/>
              <w:left w:val="single" w:sz="4" w:space="0" w:color="auto"/>
              <w:bottom w:val="single" w:sz="4" w:space="0" w:color="auto"/>
              <w:right w:val="single" w:sz="4" w:space="0" w:color="auto"/>
            </w:tcBorders>
            <w:vAlign w:val="center"/>
            <w:hideMark/>
          </w:tcPr>
          <w:p w14:paraId="4D8C2E2F" w14:textId="77777777" w:rsidR="00CE21EC" w:rsidRPr="00BE0268" w:rsidRDefault="00CE21EC" w:rsidP="00E842B1">
            <w:pPr>
              <w:spacing w:line="276" w:lineRule="auto"/>
              <w:rPr>
                <w:rFonts w:ascii="Calibri" w:eastAsia="Times New Roman" w:hAnsi="Calibri" w:cs="Calibri"/>
                <w:color w:val="000000"/>
                <w:lang w:eastAsia="es-EC"/>
              </w:rPr>
            </w:pPr>
          </w:p>
        </w:tc>
        <w:tc>
          <w:tcPr>
            <w:tcW w:w="566" w:type="pct"/>
            <w:vMerge/>
            <w:tcBorders>
              <w:top w:val="nil"/>
              <w:left w:val="single" w:sz="4" w:space="0" w:color="auto"/>
              <w:bottom w:val="single" w:sz="4" w:space="0" w:color="000000"/>
              <w:right w:val="single" w:sz="4" w:space="0" w:color="auto"/>
            </w:tcBorders>
            <w:vAlign w:val="center"/>
            <w:hideMark/>
          </w:tcPr>
          <w:p w14:paraId="15D4AF85" w14:textId="77777777" w:rsidR="00CE21EC" w:rsidRPr="00BE0268" w:rsidRDefault="00CE21EC" w:rsidP="00E842B1">
            <w:pPr>
              <w:spacing w:line="276" w:lineRule="auto"/>
              <w:rPr>
                <w:rFonts w:ascii="Calibri" w:eastAsia="Times New Roman" w:hAnsi="Calibri" w:cs="Calibri"/>
                <w:b/>
                <w:bCs/>
                <w:color w:val="000000"/>
                <w:lang w:eastAsia="es-EC"/>
              </w:rPr>
            </w:pPr>
          </w:p>
        </w:tc>
        <w:tc>
          <w:tcPr>
            <w:tcW w:w="86" w:type="pct"/>
            <w:tcBorders>
              <w:top w:val="nil"/>
              <w:left w:val="nil"/>
              <w:bottom w:val="nil"/>
              <w:right w:val="nil"/>
            </w:tcBorders>
            <w:shd w:val="clear" w:color="auto" w:fill="auto"/>
            <w:noWrap/>
            <w:vAlign w:val="bottom"/>
            <w:hideMark/>
          </w:tcPr>
          <w:p w14:paraId="1B5E511E" w14:textId="77777777" w:rsidR="00CE21EC" w:rsidRPr="00BE0268" w:rsidRDefault="00CE21EC" w:rsidP="00E842B1">
            <w:pPr>
              <w:spacing w:line="276" w:lineRule="auto"/>
              <w:jc w:val="center"/>
              <w:rPr>
                <w:rFonts w:ascii="Calibri" w:eastAsia="Times New Roman" w:hAnsi="Calibri" w:cs="Calibri"/>
                <w:b/>
                <w:bCs/>
                <w:color w:val="000000"/>
                <w:lang w:eastAsia="es-EC"/>
              </w:rPr>
            </w:pPr>
          </w:p>
        </w:tc>
      </w:tr>
    </w:tbl>
    <w:p w14:paraId="3BDF2646" w14:textId="77777777" w:rsidR="00CE21EC" w:rsidRDefault="00CE21EC" w:rsidP="00CE21EC">
      <w:pPr>
        <w:autoSpaceDE w:val="0"/>
        <w:autoSpaceDN w:val="0"/>
        <w:adjustRightInd w:val="0"/>
        <w:jc w:val="both"/>
        <w:rPr>
          <w:rFonts w:ascii="Calibri" w:hAnsi="Calibri" w:cs="Calibri"/>
          <w:i/>
          <w:iCs/>
          <w:kern w:val="0"/>
          <w:lang w:val="es-419"/>
        </w:rPr>
      </w:pPr>
    </w:p>
    <w:p w14:paraId="3650B393" w14:textId="7B67D9BF" w:rsidR="00CE21EC" w:rsidRDefault="00CE21EC" w:rsidP="00CE21EC">
      <w:pPr>
        <w:jc w:val="both"/>
        <w:rPr>
          <w:rFonts w:cstheme="minorHAnsi"/>
        </w:rPr>
      </w:pPr>
      <w:r>
        <w:rPr>
          <w:rFonts w:cstheme="minorHAnsi"/>
        </w:rPr>
        <w:t xml:space="preserve">Se aprueba con 5 votos el </w:t>
      </w:r>
      <w:r>
        <w:rPr>
          <w:rFonts w:cstheme="minorHAnsi"/>
        </w:rPr>
        <w:t>quinto</w:t>
      </w:r>
      <w:r>
        <w:rPr>
          <w:rFonts w:cstheme="minorHAnsi"/>
        </w:rPr>
        <w:t xml:space="preserve"> punto del orden del día.</w:t>
      </w:r>
    </w:p>
    <w:p w14:paraId="547C2C0C" w14:textId="3E2B9E84" w:rsidR="003144D9" w:rsidRDefault="003144D9" w:rsidP="003144D9">
      <w:pPr>
        <w:autoSpaceDE w:val="0"/>
        <w:autoSpaceDN w:val="0"/>
        <w:adjustRightInd w:val="0"/>
        <w:jc w:val="both"/>
        <w:rPr>
          <w:rFonts w:ascii="Calibri" w:hAnsi="Calibri" w:cs="Calibri"/>
        </w:rPr>
      </w:pPr>
      <w:r>
        <w:rPr>
          <w:rFonts w:ascii="Calibri" w:hAnsi="Calibri" w:cs="Calibri"/>
        </w:rPr>
        <w:t xml:space="preserve">La </w:t>
      </w:r>
      <w:proofErr w:type="gramStart"/>
      <w:r>
        <w:rPr>
          <w:rFonts w:ascii="Calibri" w:hAnsi="Calibri" w:cs="Calibri"/>
        </w:rPr>
        <w:t>Presidenta</w:t>
      </w:r>
      <w:proofErr w:type="gramEnd"/>
      <w:r>
        <w:rPr>
          <w:rFonts w:ascii="Calibri" w:hAnsi="Calibri" w:cs="Calibri"/>
        </w:rPr>
        <w:t xml:space="preserve"> dispuso que por Secretaría se proceda con la lectura del </w:t>
      </w:r>
      <w:r>
        <w:rPr>
          <w:rFonts w:ascii="Calibri" w:hAnsi="Calibri" w:cs="Calibri"/>
        </w:rPr>
        <w:t>sexto</w:t>
      </w:r>
      <w:r>
        <w:rPr>
          <w:rFonts w:ascii="Calibri" w:hAnsi="Calibri" w:cs="Calibri"/>
        </w:rPr>
        <w:t xml:space="preserve"> punto del orden del día.</w:t>
      </w:r>
    </w:p>
    <w:p w14:paraId="2FD916E9" w14:textId="3D0DECF0" w:rsidR="00CE21EC" w:rsidRDefault="003144D9" w:rsidP="003144D9">
      <w:pPr>
        <w:autoSpaceDE w:val="0"/>
        <w:autoSpaceDN w:val="0"/>
        <w:adjustRightInd w:val="0"/>
        <w:jc w:val="both"/>
        <w:rPr>
          <w:rFonts w:cstheme="minorHAnsi"/>
          <w:b/>
          <w:bCs/>
        </w:rPr>
      </w:pPr>
      <w:r>
        <w:rPr>
          <w:rFonts w:cstheme="minorHAnsi"/>
          <w:b/>
          <w:bCs/>
        </w:rPr>
        <w:t>SEXTO</w:t>
      </w:r>
      <w:r w:rsidRPr="00CB38DC">
        <w:rPr>
          <w:rFonts w:cstheme="minorHAnsi"/>
          <w:b/>
          <w:bCs/>
        </w:rPr>
        <w:t xml:space="preserve"> PUNTO:</w:t>
      </w:r>
      <w:r>
        <w:rPr>
          <w:rFonts w:cstheme="minorHAnsi"/>
          <w:b/>
          <w:bCs/>
        </w:rPr>
        <w:t xml:space="preserve"> VARIOS</w:t>
      </w:r>
    </w:p>
    <w:p w14:paraId="57219D33" w14:textId="36611B61" w:rsidR="009F7025" w:rsidRDefault="008C5A50" w:rsidP="003144D9">
      <w:pPr>
        <w:autoSpaceDE w:val="0"/>
        <w:autoSpaceDN w:val="0"/>
        <w:adjustRightInd w:val="0"/>
        <w:jc w:val="both"/>
        <w:rPr>
          <w:rFonts w:cstheme="minorHAnsi"/>
        </w:rPr>
      </w:pPr>
      <w:r>
        <w:rPr>
          <w:rFonts w:cstheme="minorHAnsi"/>
        </w:rPr>
        <w:t xml:space="preserve">La Procuradora Común del Consorcio </w:t>
      </w:r>
      <w:proofErr w:type="spellStart"/>
      <w:r>
        <w:rPr>
          <w:rFonts w:cstheme="minorHAnsi"/>
        </w:rPr>
        <w:t>Prostatus</w:t>
      </w:r>
      <w:proofErr w:type="spellEnd"/>
      <w:r>
        <w:rPr>
          <w:rFonts w:cstheme="minorHAnsi"/>
        </w:rPr>
        <w:t xml:space="preserve"> </w:t>
      </w:r>
      <w:proofErr w:type="spellStart"/>
      <w:r>
        <w:rPr>
          <w:rFonts w:cstheme="minorHAnsi"/>
        </w:rPr>
        <w:t>Vitelsa</w:t>
      </w:r>
      <w:proofErr w:type="spellEnd"/>
      <w:r>
        <w:rPr>
          <w:rFonts w:cstheme="minorHAnsi"/>
        </w:rPr>
        <w:t xml:space="preserve"> indicó el abuso de los organizadores al acudir a Quito Turismo y al Operador llevándose regalías sobre espacios que deberían pagarlos pues</w:t>
      </w:r>
      <w:r w:rsidR="00224CF4">
        <w:rPr>
          <w:rFonts w:cstheme="minorHAnsi"/>
        </w:rPr>
        <w:t xml:space="preserve"> son</w:t>
      </w:r>
      <w:r>
        <w:rPr>
          <w:rFonts w:cstheme="minorHAnsi"/>
        </w:rPr>
        <w:t xml:space="preserve"> ferias muy rentables la</w:t>
      </w:r>
      <w:r w:rsidR="00224CF4">
        <w:rPr>
          <w:rFonts w:cstheme="minorHAnsi"/>
        </w:rPr>
        <w:t>s</w:t>
      </w:r>
      <w:r>
        <w:rPr>
          <w:rFonts w:cstheme="minorHAnsi"/>
        </w:rPr>
        <w:t xml:space="preserve"> que hacen, por ejemplo, en el caso de </w:t>
      </w:r>
      <w:proofErr w:type="spellStart"/>
      <w:r>
        <w:rPr>
          <w:rFonts w:cstheme="minorHAnsi"/>
        </w:rPr>
        <w:t>Automundo</w:t>
      </w:r>
      <w:proofErr w:type="spellEnd"/>
      <w:r>
        <w:rPr>
          <w:rFonts w:cstheme="minorHAnsi"/>
        </w:rPr>
        <w:t xml:space="preserve"> primero fueron a Quito Turismo solicitando metraje los cuales acced</w:t>
      </w:r>
      <w:r w:rsidR="00224CF4">
        <w:rPr>
          <w:rFonts w:cstheme="minorHAnsi"/>
        </w:rPr>
        <w:t>ieron</w:t>
      </w:r>
      <w:r>
        <w:rPr>
          <w:rFonts w:cstheme="minorHAnsi"/>
        </w:rPr>
        <w:t xml:space="preserve"> cuando en el CCMQ ya se les dio también metraje, afectando así la rentabilidad al proyecto, manejando inclusive hasta tres descuentos, el primero porque ya lo tienen con un año de anterioridad, más el descuento que les da Quito Turismo afectando a las partes, por lo que se acordó que el evento reciba solo un descuento pero nunca los dos en el mismo caso; otra situación es la ocupación del CEB</w:t>
      </w:r>
      <w:r w:rsidR="009F7025">
        <w:rPr>
          <w:rFonts w:cstheme="minorHAnsi"/>
        </w:rPr>
        <w:t xml:space="preserve">, acordando que si el evento es de Quito Turismo no hay problema pero si el evento entra por el </w:t>
      </w:r>
      <w:r w:rsidR="009F7025">
        <w:rPr>
          <w:rFonts w:cstheme="minorHAnsi"/>
        </w:rPr>
        <w:lastRenderedPageBreak/>
        <w:t>CCMQ tanto la logística como garantías y demás se lo maneja desde acá para cuidar los dos espacios y mejorando así la rentabilidad económica.</w:t>
      </w:r>
    </w:p>
    <w:p w14:paraId="227F8AE4" w14:textId="422DFBE1" w:rsidR="001A1632" w:rsidRDefault="009F7025" w:rsidP="003144D9">
      <w:pPr>
        <w:autoSpaceDE w:val="0"/>
        <w:autoSpaceDN w:val="0"/>
        <w:adjustRightInd w:val="0"/>
        <w:jc w:val="both"/>
        <w:rPr>
          <w:rFonts w:cstheme="minorHAnsi"/>
        </w:rPr>
      </w:pPr>
      <w:r>
        <w:rPr>
          <w:rFonts w:cstheme="minorHAnsi"/>
        </w:rPr>
        <w:t xml:space="preserve">El Director de Comercialización acotó que efectivamente se tuvo una reunión entre Quito Turismo y el operador, llegando a un acuerdo, la Presidenta señaló que de la exposición de la </w:t>
      </w:r>
      <w:r>
        <w:rPr>
          <w:rFonts w:cstheme="minorHAnsi"/>
        </w:rPr>
        <w:t xml:space="preserve">Procuradora Común del Consorcio </w:t>
      </w:r>
      <w:proofErr w:type="spellStart"/>
      <w:r>
        <w:rPr>
          <w:rFonts w:cstheme="minorHAnsi"/>
        </w:rPr>
        <w:t>Prostatus</w:t>
      </w:r>
      <w:proofErr w:type="spellEnd"/>
      <w:r>
        <w:rPr>
          <w:rFonts w:cstheme="minorHAnsi"/>
        </w:rPr>
        <w:t xml:space="preserve"> </w:t>
      </w:r>
      <w:proofErr w:type="spellStart"/>
      <w:r>
        <w:rPr>
          <w:rFonts w:cstheme="minorHAnsi"/>
        </w:rPr>
        <w:t>Vitelsa</w:t>
      </w:r>
      <w:proofErr w:type="spellEnd"/>
      <w:r>
        <w:rPr>
          <w:rFonts w:cstheme="minorHAnsi"/>
        </w:rPr>
        <w:t xml:space="preserve"> hay una falta de coordinación entre las partes, siendo necesario y urgente que se defina un procedimiento de prioridades a quien se le cede el metraje o no y bajo qué parámetros; y, solicitó que este tema se lo trate con el nuevo Gerente pues no es correcto que el privado se aproveche de los descuentos por la falta de coordinación interna, la </w:t>
      </w:r>
      <w:r>
        <w:rPr>
          <w:rFonts w:cstheme="minorHAnsi"/>
        </w:rPr>
        <w:t xml:space="preserve">Procuradora Común del Consorcio </w:t>
      </w:r>
      <w:proofErr w:type="spellStart"/>
      <w:r>
        <w:rPr>
          <w:rFonts w:cstheme="minorHAnsi"/>
        </w:rPr>
        <w:t>Prostatus</w:t>
      </w:r>
      <w:proofErr w:type="spellEnd"/>
      <w:r>
        <w:rPr>
          <w:rFonts w:cstheme="minorHAnsi"/>
        </w:rPr>
        <w:t xml:space="preserve"> </w:t>
      </w:r>
      <w:proofErr w:type="spellStart"/>
      <w:r>
        <w:rPr>
          <w:rFonts w:cstheme="minorHAnsi"/>
        </w:rPr>
        <w:t>Vitelsa</w:t>
      </w:r>
      <w:proofErr w:type="spellEnd"/>
      <w:r>
        <w:rPr>
          <w:rFonts w:cstheme="minorHAnsi"/>
        </w:rPr>
        <w:t xml:space="preserve"> acotó que después de la reunión mantenida se regularizaron los últimos eventos, la Presidenta precisó que siempre los procedimientos y coordinación es perfectible solicitando que se revise el tema para evitar problemas </w:t>
      </w:r>
      <w:r w:rsidR="00EC48E4">
        <w:rPr>
          <w:rFonts w:cstheme="minorHAnsi"/>
        </w:rPr>
        <w:t>a futuro</w:t>
      </w:r>
      <w:r w:rsidR="001A1632">
        <w:rPr>
          <w:rFonts w:cstheme="minorHAnsi"/>
        </w:rPr>
        <w:t xml:space="preserve">, la Secretaria de Desarrollo Productivo y Competitividad solicitó que este tema también se lo coordine con la Secretaría porque los gremios también pueden enviar requerimientos al señor Alcalde los cuales son reasignados a la Secretaría y así obtiene todos los descuentos juntos así como definir los eventos importantes de impacto que se deben realizar en el CCMQ, porque cuando quisieron hacer el evento Invierte en Quito se buscó el apoyo de Quito Turismo como institución adscrita, obteniendo un no rotundo, teniendo que acudir a la </w:t>
      </w:r>
      <w:r w:rsidR="001A1632">
        <w:rPr>
          <w:rFonts w:cstheme="minorHAnsi"/>
        </w:rPr>
        <w:t xml:space="preserve">Procuradora Común del Consorcio </w:t>
      </w:r>
      <w:proofErr w:type="spellStart"/>
      <w:r w:rsidR="001A1632">
        <w:rPr>
          <w:rFonts w:cstheme="minorHAnsi"/>
        </w:rPr>
        <w:t>Prostatus</w:t>
      </w:r>
      <w:proofErr w:type="spellEnd"/>
      <w:r w:rsidR="001A1632">
        <w:rPr>
          <w:rFonts w:cstheme="minorHAnsi"/>
        </w:rPr>
        <w:t xml:space="preserve"> </w:t>
      </w:r>
      <w:proofErr w:type="spellStart"/>
      <w:r w:rsidR="001A1632">
        <w:rPr>
          <w:rFonts w:cstheme="minorHAnsi"/>
        </w:rPr>
        <w:t>Vitelsa</w:t>
      </w:r>
      <w:proofErr w:type="spellEnd"/>
      <w:r w:rsidR="001A1632">
        <w:rPr>
          <w:rFonts w:cstheme="minorHAnsi"/>
        </w:rPr>
        <w:t xml:space="preserve"> quien ayudó en la organización de ese evento, cerrando totalmente las puertas Quito Turismo a pesar de ser la Secretaría rectora, lo cual no puede volver a pasar.</w:t>
      </w:r>
    </w:p>
    <w:p w14:paraId="591EB498" w14:textId="77777777" w:rsidR="001A1632" w:rsidRDefault="001A1632" w:rsidP="003144D9">
      <w:pPr>
        <w:autoSpaceDE w:val="0"/>
        <w:autoSpaceDN w:val="0"/>
        <w:adjustRightInd w:val="0"/>
        <w:jc w:val="both"/>
        <w:rPr>
          <w:rFonts w:cstheme="minorHAnsi"/>
        </w:rPr>
      </w:pPr>
      <w:r>
        <w:rPr>
          <w:rFonts w:cstheme="minorHAnsi"/>
        </w:rPr>
        <w:t xml:space="preserve">El Gerente General indicó que tomará todos los correctivos para trabajar en conjunto por el beneficio de la ciudad. </w:t>
      </w:r>
    </w:p>
    <w:p w14:paraId="0835D02D" w14:textId="7924D195" w:rsidR="00CE7680" w:rsidRDefault="001A1632" w:rsidP="003144D9">
      <w:pPr>
        <w:autoSpaceDE w:val="0"/>
        <w:autoSpaceDN w:val="0"/>
        <w:adjustRightInd w:val="0"/>
        <w:jc w:val="both"/>
        <w:rPr>
          <w:rFonts w:cstheme="minorHAnsi"/>
        </w:rPr>
      </w:pPr>
      <w:r>
        <w:rPr>
          <w:rFonts w:cstheme="minorHAnsi"/>
        </w:rPr>
        <w:t xml:space="preserve">La </w:t>
      </w:r>
      <w:r>
        <w:rPr>
          <w:rFonts w:cstheme="minorHAnsi"/>
        </w:rPr>
        <w:t xml:space="preserve">Procuradora Común del Consorcio </w:t>
      </w:r>
      <w:proofErr w:type="spellStart"/>
      <w:r>
        <w:rPr>
          <w:rFonts w:cstheme="minorHAnsi"/>
        </w:rPr>
        <w:t>Prostatus</w:t>
      </w:r>
      <w:proofErr w:type="spellEnd"/>
      <w:r>
        <w:rPr>
          <w:rFonts w:cstheme="minorHAnsi"/>
        </w:rPr>
        <w:t xml:space="preserve"> </w:t>
      </w:r>
      <w:proofErr w:type="spellStart"/>
      <w:r>
        <w:rPr>
          <w:rFonts w:cstheme="minorHAnsi"/>
        </w:rPr>
        <w:t>Vitelsa</w:t>
      </w:r>
      <w:proofErr w:type="spellEnd"/>
      <w:r>
        <w:rPr>
          <w:rFonts w:cstheme="minorHAnsi"/>
        </w:rPr>
        <w:t xml:space="preserve"> resaltó otro tema respecto de las gratuidades</w:t>
      </w:r>
      <w:r w:rsidR="00CE7680">
        <w:rPr>
          <w:rFonts w:cstheme="minorHAnsi"/>
        </w:rPr>
        <w:t>, cuando los eventos son de Alcaldía no hay problema pero cuando les den a otro tipo de entidades privadas se permita al operador cobrar la parte de la logística del evento y en el caso de que Quito Turismo obsequie la totalidad del metraje se deje un porcentaje de logística, es decir, si son 3 días de evento, se regale 2 y el tercer día se deje al operador para cobrar un valor mínimo lo cual servirá también para que la gente utilice las instalaciones con discreción pues no valora</w:t>
      </w:r>
      <w:r w:rsidR="00EC48E4">
        <w:rPr>
          <w:rFonts w:cstheme="minorHAnsi"/>
        </w:rPr>
        <w:t>n</w:t>
      </w:r>
      <w:r w:rsidR="00CE7680">
        <w:rPr>
          <w:rFonts w:cstheme="minorHAnsi"/>
        </w:rPr>
        <w:t xml:space="preserve"> lo que no les cuesta y cuando les toca pagar pólizas la gente cuida, la Presidenta indicó que estos dos temas se tienen que analizar pues no se pueden decidir a la ligera, es importante que cualquier punto que se incluya en varios, tenga una presentación, tenga una estructura, un análisis y una propuesta puntual, las cuales deberán estar listas para el siguiente directorio.</w:t>
      </w:r>
    </w:p>
    <w:p w14:paraId="0575DD2B" w14:textId="11258C52" w:rsidR="003144D9" w:rsidRDefault="00CE7680" w:rsidP="003144D9">
      <w:pPr>
        <w:autoSpaceDE w:val="0"/>
        <w:autoSpaceDN w:val="0"/>
        <w:adjustRightInd w:val="0"/>
        <w:jc w:val="both"/>
        <w:rPr>
          <w:rFonts w:cstheme="minorHAnsi"/>
        </w:rPr>
      </w:pPr>
      <w:r>
        <w:rPr>
          <w:rFonts w:cstheme="minorHAnsi"/>
        </w:rPr>
        <w:t>La Gerente Jurídica Subrogante indicó que el contrato establece la gratuidad de los 40.000m2 respecto al espacio y tarifas presentadas, en cuanto a los servicios complementarios que da el CCMQ y que consta en el contrato no existe el tema de gratuidades, esos servicios complementarios de quien venga a hacer su evento, tiene que pagarlos y otro tema importante es que a quién se le entrega la gratuidad está obligado a rendir garantía</w:t>
      </w:r>
      <w:r w:rsidR="005B3900">
        <w:rPr>
          <w:rFonts w:cstheme="minorHAnsi"/>
        </w:rPr>
        <w:t xml:space="preserve">, en el caso de las entidades públicas que por sí mismo no puede rendir garantía se les pide una carta compromiso para dejar las instalaciones o el espacio físico como lo encontraron, entonces no todas las garantías serán un cheque o una póliza que es lo que normalmente se solicita sino esta carta compromiso para las entidades públicas, como fue el caso con el Patronato San José, la Presidenta indicó que toda esta información debe ser trabajada en una mesa técnica para la generación de un procedimiento, claro y acorde a la norma. </w:t>
      </w:r>
    </w:p>
    <w:p w14:paraId="39AA05C5" w14:textId="01029C65" w:rsidR="00585118" w:rsidRDefault="00585118" w:rsidP="003144D9">
      <w:pPr>
        <w:autoSpaceDE w:val="0"/>
        <w:autoSpaceDN w:val="0"/>
        <w:adjustRightInd w:val="0"/>
        <w:jc w:val="both"/>
        <w:rPr>
          <w:rFonts w:ascii="Calibri" w:eastAsia="Times New Roman" w:hAnsi="Calibri" w:cs="Calibri"/>
          <w:color w:val="000000"/>
          <w:lang w:eastAsia="es-419"/>
        </w:rPr>
      </w:pPr>
      <w:r>
        <w:rPr>
          <w:rFonts w:cstheme="minorHAnsi"/>
        </w:rPr>
        <w:lastRenderedPageBreak/>
        <w:t>L</w:t>
      </w:r>
      <w:r w:rsidR="005B3900">
        <w:rPr>
          <w:rFonts w:cstheme="minorHAnsi"/>
        </w:rPr>
        <w:t xml:space="preserve">a </w:t>
      </w:r>
      <w:r w:rsidR="005B3900">
        <w:rPr>
          <w:rFonts w:cstheme="minorHAnsi"/>
        </w:rPr>
        <w:t xml:space="preserve">Procuradora Común del Consorcio </w:t>
      </w:r>
      <w:proofErr w:type="spellStart"/>
      <w:r w:rsidR="005B3900">
        <w:rPr>
          <w:rFonts w:cstheme="minorHAnsi"/>
        </w:rPr>
        <w:t>Prostatus</w:t>
      </w:r>
      <w:proofErr w:type="spellEnd"/>
      <w:r w:rsidR="005B3900">
        <w:rPr>
          <w:rFonts w:cstheme="minorHAnsi"/>
        </w:rPr>
        <w:t xml:space="preserve"> </w:t>
      </w:r>
      <w:proofErr w:type="spellStart"/>
      <w:r w:rsidR="005B3900">
        <w:rPr>
          <w:rFonts w:cstheme="minorHAnsi"/>
        </w:rPr>
        <w:t>Vitelsa</w:t>
      </w:r>
      <w:proofErr w:type="spellEnd"/>
      <w:r w:rsidR="005B3900">
        <w:rPr>
          <w:rFonts w:cstheme="minorHAnsi"/>
        </w:rPr>
        <w:t xml:space="preserve"> habló sobre el ingreso de mascotas pues hay ferias de alto tráfico que no permite el ingreso de mascotas porque se vuelve un problema para los asistentes, como el caso de </w:t>
      </w:r>
      <w:proofErr w:type="spellStart"/>
      <w:r w:rsidR="005B3900">
        <w:rPr>
          <w:rFonts w:cstheme="minorHAnsi"/>
        </w:rPr>
        <w:t>Automundo</w:t>
      </w:r>
      <w:proofErr w:type="spellEnd"/>
      <w:r w:rsidR="005B3900">
        <w:rPr>
          <w:rFonts w:cstheme="minorHAnsi"/>
        </w:rPr>
        <w:t xml:space="preserve"> que trae mascotas y cuando se realizó hubieron perros sin bozal por lo que tomarán las decisiones correspondientes, la Presidenta indicó que es un tema que también necesita una estructura, análisis y propuesta porque el tema de las mascotas es un tema delicado, lo más fácil es decir no entran, pero hay un movimiento alrededor del tema de las mascotas muy fuerte, por lo que debe haber un procedimiento establecido con una visión técnica, social e incluso política</w:t>
      </w:r>
      <w:r w:rsidR="00EB7F7D">
        <w:rPr>
          <w:rFonts w:cstheme="minorHAnsi"/>
        </w:rPr>
        <w:t>; porque incluso por temas médicos hay perros de acompañamiento</w:t>
      </w:r>
      <w:r w:rsidR="006E2E32">
        <w:rPr>
          <w:rFonts w:cstheme="minorHAnsi"/>
        </w:rPr>
        <w:t xml:space="preserve"> y solicitó al Gerente General que se trabaje urgentemente en ese tema, quién a su vez señaló que justamente ayer </w:t>
      </w:r>
      <w:r>
        <w:rPr>
          <w:rFonts w:cstheme="minorHAnsi"/>
        </w:rPr>
        <w:t xml:space="preserve">conversó el tema con </w:t>
      </w:r>
      <w:r w:rsidR="00EC48E4">
        <w:rPr>
          <w:rFonts w:cstheme="minorHAnsi"/>
        </w:rPr>
        <w:t>su</w:t>
      </w:r>
      <w:r>
        <w:rPr>
          <w:rFonts w:cstheme="minorHAnsi"/>
        </w:rPr>
        <w:t xml:space="preserve"> equipo, como es el caso de la Ministra de Energía que </w:t>
      </w:r>
      <w:r>
        <w:rPr>
          <w:rFonts w:cstheme="minorHAnsi"/>
        </w:rPr>
        <w:t>por problemas de salud</w:t>
      </w:r>
      <w:r>
        <w:rPr>
          <w:rFonts w:cstheme="minorHAnsi"/>
        </w:rPr>
        <w:t xml:space="preserve"> tiene un perro de acompañamiento, las cuales son condiciones diferentes por lo que se trabajará en el procedimiento para encontrar la mejor figura para no poner en riesgo la vida de las otras personas, con la guía de la Unidad de Bienestar Animal – UBA para que asesore técnicamente, el </w:t>
      </w:r>
      <w:r>
        <w:rPr>
          <w:rFonts w:ascii="Calibri" w:eastAsia="Times New Roman" w:hAnsi="Calibri" w:cs="Calibri"/>
          <w:color w:val="000000"/>
          <w:lang w:eastAsia="es-419"/>
        </w:rPr>
        <w:t xml:space="preserve">Delegado del Consorcio </w:t>
      </w:r>
      <w:proofErr w:type="spellStart"/>
      <w:r>
        <w:rPr>
          <w:rFonts w:ascii="Calibri" w:eastAsia="Times New Roman" w:hAnsi="Calibri" w:cs="Calibri"/>
          <w:color w:val="000000"/>
          <w:lang w:eastAsia="es-419"/>
        </w:rPr>
        <w:t>Prostatus</w:t>
      </w:r>
      <w:proofErr w:type="spellEnd"/>
      <w:r>
        <w:rPr>
          <w:rFonts w:ascii="Calibri" w:eastAsia="Times New Roman" w:hAnsi="Calibri" w:cs="Calibri"/>
          <w:color w:val="000000"/>
          <w:lang w:eastAsia="es-419"/>
        </w:rPr>
        <w:t xml:space="preserve"> </w:t>
      </w:r>
      <w:proofErr w:type="spellStart"/>
      <w:r>
        <w:rPr>
          <w:rFonts w:ascii="Calibri" w:eastAsia="Times New Roman" w:hAnsi="Calibri" w:cs="Calibri"/>
          <w:color w:val="000000"/>
          <w:lang w:eastAsia="es-419"/>
        </w:rPr>
        <w:t>Vitelsa</w:t>
      </w:r>
      <w:proofErr w:type="spellEnd"/>
      <w:r>
        <w:rPr>
          <w:rFonts w:ascii="Calibri" w:eastAsia="Times New Roman" w:hAnsi="Calibri" w:cs="Calibri"/>
          <w:color w:val="000000"/>
          <w:lang w:eastAsia="es-419"/>
        </w:rPr>
        <w:t xml:space="preserve"> mencionó que como cada evento tiene su particularidad se lo trate como tal al tema, el Gerente General acotó que la capacitación que se reciba de la UBA sería posterior a discutir el protocolo.</w:t>
      </w:r>
    </w:p>
    <w:p w14:paraId="7B594ADD" w14:textId="306091FD" w:rsidR="001B5976" w:rsidRDefault="00585118" w:rsidP="003144D9">
      <w:pPr>
        <w:autoSpaceDE w:val="0"/>
        <w:autoSpaceDN w:val="0"/>
        <w:adjustRightInd w:val="0"/>
        <w:jc w:val="both"/>
        <w:rPr>
          <w:rFonts w:cstheme="minorHAnsi"/>
        </w:rPr>
      </w:pPr>
      <w:r>
        <w:rPr>
          <w:rFonts w:cstheme="minorHAnsi"/>
        </w:rPr>
        <w:t xml:space="preserve">Finalmente, </w:t>
      </w:r>
      <w:r>
        <w:rPr>
          <w:rFonts w:cstheme="minorHAnsi"/>
        </w:rPr>
        <w:t>Gerente Jurídica Subrogante</w:t>
      </w:r>
      <w:r>
        <w:rPr>
          <w:rFonts w:cstheme="minorHAnsi"/>
        </w:rPr>
        <w:t xml:space="preserve"> señaló que se procederá a proyectar los videos que se habían solicitado en el anterior Directorio, luego de la proyección </w:t>
      </w:r>
      <w:r w:rsidR="001B5976">
        <w:rPr>
          <w:rFonts w:cstheme="minorHAnsi"/>
        </w:rPr>
        <w:t xml:space="preserve">la Presidenta preguntó si este video se lo está utilizando, la </w:t>
      </w:r>
      <w:r w:rsidR="001B5976">
        <w:rPr>
          <w:rFonts w:cstheme="minorHAnsi"/>
        </w:rPr>
        <w:t xml:space="preserve">Procuradora Común del Consorcio </w:t>
      </w:r>
      <w:proofErr w:type="spellStart"/>
      <w:r w:rsidR="001B5976">
        <w:rPr>
          <w:rFonts w:cstheme="minorHAnsi"/>
        </w:rPr>
        <w:t>Prostatus</w:t>
      </w:r>
      <w:proofErr w:type="spellEnd"/>
      <w:r w:rsidR="001B5976">
        <w:rPr>
          <w:rFonts w:cstheme="minorHAnsi"/>
        </w:rPr>
        <w:t xml:space="preserve"> </w:t>
      </w:r>
      <w:proofErr w:type="spellStart"/>
      <w:r w:rsidR="001B5976">
        <w:rPr>
          <w:rFonts w:cstheme="minorHAnsi"/>
        </w:rPr>
        <w:t>Vitelsa</w:t>
      </w:r>
      <w:proofErr w:type="spellEnd"/>
      <w:r w:rsidR="001B5976">
        <w:rPr>
          <w:rFonts w:cstheme="minorHAnsi"/>
        </w:rPr>
        <w:t xml:space="preserve"> respondió que se había trabajado otro tipos de videos y que este sale de la iniciativa del señor Alcalde para consideración del Directorio, la Presidenta solicitó que los videos se compartan en el drive para revisarlo con el señor Alcalde, la </w:t>
      </w:r>
      <w:r w:rsidR="001B5976">
        <w:rPr>
          <w:rFonts w:cstheme="minorHAnsi"/>
        </w:rPr>
        <w:t xml:space="preserve">Procuradora Común del Consorcio </w:t>
      </w:r>
      <w:proofErr w:type="spellStart"/>
      <w:r w:rsidR="001B5976">
        <w:rPr>
          <w:rFonts w:cstheme="minorHAnsi"/>
        </w:rPr>
        <w:t>Prostatus</w:t>
      </w:r>
      <w:proofErr w:type="spellEnd"/>
      <w:r w:rsidR="001B5976">
        <w:rPr>
          <w:rFonts w:cstheme="minorHAnsi"/>
        </w:rPr>
        <w:t xml:space="preserve"> </w:t>
      </w:r>
      <w:proofErr w:type="spellStart"/>
      <w:r w:rsidR="001B5976">
        <w:rPr>
          <w:rFonts w:cstheme="minorHAnsi"/>
        </w:rPr>
        <w:t>Vitelsa</w:t>
      </w:r>
      <w:proofErr w:type="spellEnd"/>
      <w:r w:rsidR="001B5976">
        <w:rPr>
          <w:rFonts w:cstheme="minorHAnsi"/>
        </w:rPr>
        <w:t xml:space="preserve"> acotó que en los próximos días tendrán otro adicional acorde las pautas de </w:t>
      </w:r>
      <w:proofErr w:type="spellStart"/>
      <w:r w:rsidR="001B5976">
        <w:rPr>
          <w:rFonts w:cstheme="minorHAnsi"/>
        </w:rPr>
        <w:t>Fitur</w:t>
      </w:r>
      <w:proofErr w:type="spellEnd"/>
      <w:r w:rsidR="001B5976">
        <w:rPr>
          <w:rFonts w:cstheme="minorHAnsi"/>
        </w:rPr>
        <w:t xml:space="preserve">, el cual también se pondrá a consideración del Directorio, el Gerente General precisó que Quito Turismo también asistirá a </w:t>
      </w:r>
      <w:proofErr w:type="spellStart"/>
      <w:r w:rsidR="001B5976">
        <w:rPr>
          <w:rFonts w:cstheme="minorHAnsi"/>
        </w:rPr>
        <w:t>Fitur</w:t>
      </w:r>
      <w:proofErr w:type="spellEnd"/>
      <w:r w:rsidR="00EC48E4">
        <w:rPr>
          <w:rFonts w:cstheme="minorHAnsi"/>
        </w:rPr>
        <w:t>;</w:t>
      </w:r>
      <w:r w:rsidR="001B5976">
        <w:rPr>
          <w:rFonts w:cstheme="minorHAnsi"/>
        </w:rPr>
        <w:t xml:space="preserve"> y</w:t>
      </w:r>
      <w:r w:rsidR="00EC48E4">
        <w:rPr>
          <w:rFonts w:cstheme="minorHAnsi"/>
        </w:rPr>
        <w:t>,</w:t>
      </w:r>
      <w:r w:rsidR="001B5976">
        <w:rPr>
          <w:rFonts w:cstheme="minorHAnsi"/>
        </w:rPr>
        <w:t xml:space="preserve"> la Secretaria de Desarrollo Productivo recordó lo solicitado por el señor Alcalde en el Directorio de la Empresa, el detalle de las ferias a los cuales se ha asistido los últimos años y cuál ha sido el impacto, para así considerar la participación. </w:t>
      </w:r>
    </w:p>
    <w:p w14:paraId="04317856" w14:textId="4710C972" w:rsidR="001B5976" w:rsidRDefault="00227E55" w:rsidP="001B5976">
      <w:pPr>
        <w:jc w:val="both"/>
        <w:rPr>
          <w:rFonts w:cstheme="minorHAnsi"/>
        </w:rPr>
      </w:pPr>
      <w:r>
        <w:rPr>
          <w:rFonts w:cstheme="minorHAnsi"/>
          <w:lang w:val="es-419"/>
        </w:rPr>
        <w:t>La</w:t>
      </w:r>
      <w:r w:rsidR="001B5976" w:rsidRPr="001B5976">
        <w:rPr>
          <w:rFonts w:cstheme="minorHAnsi"/>
          <w:lang w:val="es-419"/>
        </w:rPr>
        <w:t xml:space="preserve"> </w:t>
      </w:r>
      <w:proofErr w:type="gramStart"/>
      <w:r w:rsidR="001B5976" w:rsidRPr="001B5976">
        <w:rPr>
          <w:rFonts w:cstheme="minorHAnsi"/>
          <w:lang w:val="es-419"/>
        </w:rPr>
        <w:t>President</w:t>
      </w:r>
      <w:r>
        <w:rPr>
          <w:rFonts w:cstheme="minorHAnsi"/>
          <w:lang w:val="es-419"/>
        </w:rPr>
        <w:t>a</w:t>
      </w:r>
      <w:proofErr w:type="gramEnd"/>
      <w:r w:rsidR="001B5976" w:rsidRPr="001B5976">
        <w:rPr>
          <w:rFonts w:cstheme="minorHAnsi"/>
          <w:lang w:val="es-419"/>
        </w:rPr>
        <w:t xml:space="preserve"> indicó que al no haber más temas que tratar y </w:t>
      </w:r>
      <w:r w:rsidR="001B5976" w:rsidRPr="001B5976">
        <w:rPr>
          <w:rFonts w:cstheme="minorHAnsi"/>
        </w:rPr>
        <w:t xml:space="preserve">habiéndose agotado el orden del día; siendo las </w:t>
      </w:r>
      <w:r>
        <w:rPr>
          <w:rFonts w:cstheme="minorHAnsi"/>
        </w:rPr>
        <w:t>catorce</w:t>
      </w:r>
      <w:r w:rsidR="001B5976" w:rsidRPr="001B5976">
        <w:rPr>
          <w:rFonts w:cstheme="minorHAnsi"/>
        </w:rPr>
        <w:t xml:space="preserve"> horas (1</w:t>
      </w:r>
      <w:r>
        <w:rPr>
          <w:rFonts w:cstheme="minorHAnsi"/>
        </w:rPr>
        <w:t>4</w:t>
      </w:r>
      <w:r w:rsidR="001B5976" w:rsidRPr="001B5976">
        <w:rPr>
          <w:rFonts w:cstheme="minorHAnsi"/>
        </w:rPr>
        <w:t>h</w:t>
      </w:r>
      <w:r>
        <w:rPr>
          <w:rFonts w:cstheme="minorHAnsi"/>
        </w:rPr>
        <w:t>00</w:t>
      </w:r>
      <w:r w:rsidR="001B5976" w:rsidRPr="001B5976">
        <w:rPr>
          <w:rFonts w:cstheme="minorHAnsi"/>
        </w:rPr>
        <w:t>), declaró clausurada la Sesión Ordinaria de Directorio del Centro de Convenciones Metropolitano de Quito CCMQ.</w:t>
      </w:r>
    </w:p>
    <w:p w14:paraId="103C59AF" w14:textId="77777777" w:rsidR="00EC48E4" w:rsidRDefault="00EC48E4" w:rsidP="001B5976">
      <w:pPr>
        <w:jc w:val="both"/>
        <w:rPr>
          <w:rFonts w:cstheme="minorHAnsi"/>
        </w:rPr>
      </w:pPr>
    </w:p>
    <w:p w14:paraId="3254474B" w14:textId="77777777" w:rsidR="00EC48E4" w:rsidRPr="00EC48E4" w:rsidRDefault="00EC48E4" w:rsidP="001B5976">
      <w:pPr>
        <w:jc w:val="both"/>
        <w:rPr>
          <w:rFonts w:cstheme="minorHAnsi"/>
        </w:rPr>
      </w:pPr>
    </w:p>
    <w:p w14:paraId="5E94D695" w14:textId="77777777" w:rsidR="00227E55" w:rsidRDefault="00227E55" w:rsidP="001B5976">
      <w:pPr>
        <w:adjustRightInd w:val="0"/>
        <w:spacing w:after="0"/>
        <w:rPr>
          <w:rFonts w:eastAsia="Times New Roman" w:cstheme="minorHAnsi"/>
          <w:b/>
          <w:bCs/>
          <w:color w:val="000000"/>
          <w:lang w:eastAsia="es-419"/>
        </w:rPr>
      </w:pPr>
      <w:bookmarkStart w:id="1" w:name="_Hlk138930411"/>
      <w:r>
        <w:rPr>
          <w:rFonts w:cstheme="minorHAnsi"/>
        </w:rPr>
        <w:t>María José Vera</w:t>
      </w:r>
      <w:r w:rsidRPr="001B5976">
        <w:rPr>
          <w:rFonts w:eastAsia="Times New Roman" w:cstheme="minorHAnsi"/>
          <w:b/>
          <w:bCs/>
          <w:color w:val="000000"/>
          <w:lang w:eastAsia="es-419"/>
        </w:rPr>
        <w:t xml:space="preserve"> </w:t>
      </w:r>
    </w:p>
    <w:p w14:paraId="1A1E23E3" w14:textId="64D53FC9" w:rsidR="001B5976" w:rsidRPr="001B5976" w:rsidRDefault="00227E55" w:rsidP="001B5976">
      <w:pPr>
        <w:adjustRightInd w:val="0"/>
        <w:spacing w:after="0"/>
        <w:rPr>
          <w:rFonts w:eastAsia="Times New Roman" w:cstheme="minorHAnsi"/>
          <w:b/>
          <w:bCs/>
          <w:color w:val="000000"/>
        </w:rPr>
      </w:pPr>
      <w:r>
        <w:rPr>
          <w:rFonts w:eastAsia="Times New Roman" w:cstheme="minorHAnsi"/>
          <w:b/>
          <w:bCs/>
          <w:color w:val="000000"/>
          <w:lang w:eastAsia="es-419"/>
        </w:rPr>
        <w:t xml:space="preserve">DELEGADA DEL </w:t>
      </w:r>
      <w:r w:rsidR="001B5976" w:rsidRPr="001B5976">
        <w:rPr>
          <w:rFonts w:eastAsia="Times New Roman" w:cstheme="minorHAnsi"/>
          <w:b/>
          <w:bCs/>
          <w:color w:val="000000"/>
          <w:lang w:eastAsia="es-419"/>
        </w:rPr>
        <w:t xml:space="preserve">ALCALDE DEL DISTRITO METROPOLITANO DE QUITO </w:t>
      </w:r>
    </w:p>
    <w:p w14:paraId="11537649" w14:textId="7A56ECE1" w:rsidR="001B5976" w:rsidRPr="001B5976" w:rsidRDefault="001B5976" w:rsidP="001B5976">
      <w:pPr>
        <w:adjustRightInd w:val="0"/>
        <w:spacing w:after="0"/>
        <w:rPr>
          <w:rFonts w:cstheme="minorHAnsi"/>
          <w:b/>
          <w:bCs/>
        </w:rPr>
      </w:pPr>
      <w:r w:rsidRPr="001B5976">
        <w:rPr>
          <w:rFonts w:cstheme="minorHAnsi"/>
          <w:b/>
          <w:bCs/>
        </w:rPr>
        <w:t>PRESIDENT</w:t>
      </w:r>
      <w:r w:rsidR="00227E55">
        <w:rPr>
          <w:rFonts w:cstheme="minorHAnsi"/>
          <w:b/>
          <w:bCs/>
        </w:rPr>
        <w:t>A</w:t>
      </w:r>
      <w:r w:rsidRPr="001B5976">
        <w:rPr>
          <w:rFonts w:cstheme="minorHAnsi"/>
          <w:b/>
          <w:bCs/>
        </w:rPr>
        <w:t xml:space="preserve"> DEL DIRECTORIO </w:t>
      </w:r>
    </w:p>
    <w:bookmarkEnd w:id="1"/>
    <w:p w14:paraId="74C3A971" w14:textId="2370B3BB" w:rsidR="00227E55" w:rsidRDefault="001B5976" w:rsidP="00EC48E4">
      <w:pPr>
        <w:spacing w:after="0"/>
        <w:jc w:val="both"/>
        <w:rPr>
          <w:rFonts w:cstheme="minorHAnsi"/>
          <w:lang w:val="es-419"/>
        </w:rPr>
      </w:pPr>
      <w:r w:rsidRPr="001B5976">
        <w:rPr>
          <w:rFonts w:cstheme="minorHAnsi"/>
          <w:b/>
          <w:bCs/>
        </w:rPr>
        <w:t xml:space="preserve">CENTRO DE CONVENCIONES METROPOLITANO DE QUITO </w:t>
      </w:r>
      <w:r w:rsidR="00EC48E4">
        <w:rPr>
          <w:rFonts w:cstheme="minorHAnsi"/>
          <w:b/>
          <w:bCs/>
        </w:rPr>
        <w:t>–</w:t>
      </w:r>
      <w:r w:rsidRPr="001B5976">
        <w:rPr>
          <w:rFonts w:cstheme="minorHAnsi"/>
          <w:b/>
          <w:bCs/>
        </w:rPr>
        <w:t xml:space="preserve"> CCMQ</w:t>
      </w:r>
    </w:p>
    <w:p w14:paraId="18DF0ED0" w14:textId="77777777" w:rsidR="00EC48E4" w:rsidRDefault="00EC48E4" w:rsidP="00EC48E4">
      <w:pPr>
        <w:spacing w:after="0"/>
        <w:jc w:val="both"/>
        <w:rPr>
          <w:rFonts w:cstheme="minorHAnsi"/>
          <w:lang w:val="es-419"/>
        </w:rPr>
      </w:pPr>
    </w:p>
    <w:p w14:paraId="19FB6291" w14:textId="77777777" w:rsidR="00EC48E4" w:rsidRDefault="00EC48E4" w:rsidP="00EC48E4">
      <w:pPr>
        <w:spacing w:after="0"/>
        <w:jc w:val="both"/>
        <w:rPr>
          <w:rFonts w:cstheme="minorHAnsi"/>
          <w:lang w:val="es-419"/>
        </w:rPr>
      </w:pPr>
    </w:p>
    <w:p w14:paraId="39C8EF13" w14:textId="77777777" w:rsidR="00EC48E4" w:rsidRPr="001B5976" w:rsidRDefault="00EC48E4" w:rsidP="00EC48E4">
      <w:pPr>
        <w:spacing w:after="0"/>
        <w:jc w:val="both"/>
        <w:rPr>
          <w:rFonts w:cstheme="minorHAnsi"/>
          <w:lang w:val="es-419"/>
        </w:rPr>
      </w:pPr>
    </w:p>
    <w:p w14:paraId="74433CEA" w14:textId="0C8C9753" w:rsidR="001B5976" w:rsidRPr="001B5976" w:rsidRDefault="00227E55" w:rsidP="001B5976">
      <w:pPr>
        <w:spacing w:after="0"/>
        <w:rPr>
          <w:rFonts w:cstheme="minorHAnsi"/>
        </w:rPr>
      </w:pPr>
      <w:proofErr w:type="spellStart"/>
      <w:r>
        <w:rPr>
          <w:rFonts w:cstheme="minorHAnsi"/>
        </w:rPr>
        <w:t>Etzon</w:t>
      </w:r>
      <w:proofErr w:type="spellEnd"/>
      <w:r>
        <w:rPr>
          <w:rFonts w:cstheme="minorHAnsi"/>
        </w:rPr>
        <w:t xml:space="preserve"> Romo</w:t>
      </w:r>
    </w:p>
    <w:p w14:paraId="5284D8B7" w14:textId="77777777" w:rsidR="001B5976" w:rsidRPr="001B5976" w:rsidRDefault="001B5976" w:rsidP="001B5976">
      <w:pPr>
        <w:spacing w:after="0"/>
        <w:rPr>
          <w:rFonts w:cstheme="minorHAnsi"/>
          <w:b/>
          <w:bCs/>
        </w:rPr>
      </w:pPr>
      <w:r w:rsidRPr="001B5976">
        <w:rPr>
          <w:rFonts w:cstheme="minorHAnsi"/>
          <w:b/>
          <w:bCs/>
        </w:rPr>
        <w:t xml:space="preserve">GERENTE GENERAL </w:t>
      </w:r>
    </w:p>
    <w:p w14:paraId="4D7ABA1F" w14:textId="32726626" w:rsidR="001B5976" w:rsidRPr="001B5976" w:rsidRDefault="001B5976" w:rsidP="001B5976">
      <w:pPr>
        <w:spacing w:after="0"/>
        <w:rPr>
          <w:rFonts w:cstheme="minorHAnsi"/>
        </w:rPr>
      </w:pPr>
      <w:r w:rsidRPr="001B5976">
        <w:rPr>
          <w:rFonts w:cstheme="minorHAnsi"/>
          <w:b/>
        </w:rPr>
        <w:t>SECRETARI</w:t>
      </w:r>
      <w:r w:rsidR="00227E55">
        <w:rPr>
          <w:rFonts w:cstheme="minorHAnsi"/>
          <w:b/>
        </w:rPr>
        <w:t>O</w:t>
      </w:r>
      <w:r w:rsidRPr="001B5976">
        <w:rPr>
          <w:rFonts w:cstheme="minorHAnsi"/>
          <w:b/>
        </w:rPr>
        <w:t xml:space="preserve"> DEL DIRECTORIO</w:t>
      </w:r>
    </w:p>
    <w:p w14:paraId="03CB8B98" w14:textId="09240CEE" w:rsidR="00F87C77" w:rsidRPr="00EC48E4" w:rsidRDefault="001B5976" w:rsidP="00EC48E4">
      <w:pPr>
        <w:spacing w:after="0"/>
        <w:jc w:val="both"/>
        <w:rPr>
          <w:rFonts w:cstheme="minorHAnsi"/>
          <w:lang w:val="es-419"/>
        </w:rPr>
      </w:pPr>
      <w:r w:rsidRPr="001B5976">
        <w:rPr>
          <w:rFonts w:cstheme="minorHAnsi"/>
          <w:b/>
          <w:bCs/>
        </w:rPr>
        <w:t>CENTRO DE CONVENCIONES METROPOLITANO DE QUITO - CCM</w:t>
      </w:r>
      <w:r w:rsidR="00EC48E4">
        <w:rPr>
          <w:rFonts w:cstheme="minorHAnsi"/>
          <w:b/>
          <w:bCs/>
        </w:rPr>
        <w:t>Q</w:t>
      </w:r>
    </w:p>
    <w:p w14:paraId="7B1FC341" w14:textId="77777777" w:rsidR="00F87C77" w:rsidRDefault="00F87C77" w:rsidP="004B6656">
      <w:pPr>
        <w:jc w:val="both"/>
        <w:rPr>
          <w:rFonts w:cstheme="minorHAnsi"/>
        </w:rPr>
      </w:pPr>
    </w:p>
    <w:p w14:paraId="480436D9" w14:textId="77777777" w:rsidR="00864F65" w:rsidRDefault="00864F65" w:rsidP="004B6656">
      <w:pPr>
        <w:jc w:val="both"/>
        <w:rPr>
          <w:rFonts w:cstheme="minorHAnsi"/>
        </w:rPr>
      </w:pPr>
    </w:p>
    <w:p w14:paraId="6DE06F74" w14:textId="3132C422" w:rsidR="000910F1" w:rsidRPr="00013D09" w:rsidRDefault="004B6656" w:rsidP="00C915A8">
      <w:pPr>
        <w:jc w:val="both"/>
        <w:rPr>
          <w:rFonts w:ascii="Calibri" w:hAnsi="Calibri" w:cs="Calibri"/>
        </w:rPr>
      </w:pPr>
      <w:r>
        <w:rPr>
          <w:rFonts w:cstheme="minorHAnsi"/>
        </w:rPr>
        <w:lastRenderedPageBreak/>
        <w:t xml:space="preserve"> </w:t>
      </w:r>
      <w:r w:rsidR="00FA17F8">
        <w:rPr>
          <w:rFonts w:cstheme="minorHAnsi"/>
        </w:rPr>
        <w:t xml:space="preserve">    </w:t>
      </w:r>
    </w:p>
    <w:sectPr w:rsidR="000910F1" w:rsidRPr="00013D09">
      <w:headerReference w:type="even" r:id="rId6"/>
      <w:headerReference w:type="default" r:id="rId7"/>
      <w:footerReference w:type="even" r:id="rId8"/>
      <w:footerReference w:type="default" r:id="rId9"/>
      <w:headerReference w:type="first" r:id="rId10"/>
      <w:footerReference w:type="firs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E60AE" w14:textId="77777777" w:rsidR="005D21BA" w:rsidRDefault="005D21BA" w:rsidP="001C0C33">
      <w:pPr>
        <w:spacing w:after="0" w:line="240" w:lineRule="auto"/>
      </w:pPr>
      <w:r>
        <w:separator/>
      </w:r>
    </w:p>
  </w:endnote>
  <w:endnote w:type="continuationSeparator" w:id="0">
    <w:p w14:paraId="54477EA1" w14:textId="77777777" w:rsidR="005D21BA" w:rsidRDefault="005D21BA" w:rsidP="001C0C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4764B" w14:textId="77777777" w:rsidR="00196D88" w:rsidRDefault="00196D8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46E62" w14:textId="77777777" w:rsidR="00196D88" w:rsidRDefault="00196D88">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A91E6" w14:textId="77777777" w:rsidR="00196D88" w:rsidRDefault="00196D8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A64A0" w14:textId="77777777" w:rsidR="005D21BA" w:rsidRDefault="005D21BA" w:rsidP="001C0C33">
      <w:pPr>
        <w:spacing w:after="0" w:line="240" w:lineRule="auto"/>
      </w:pPr>
      <w:r>
        <w:separator/>
      </w:r>
    </w:p>
  </w:footnote>
  <w:footnote w:type="continuationSeparator" w:id="0">
    <w:p w14:paraId="0F78A743" w14:textId="77777777" w:rsidR="005D21BA" w:rsidRDefault="005D21BA" w:rsidP="001C0C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9B6BD" w14:textId="77777777" w:rsidR="00196D88" w:rsidRDefault="00196D8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CE1B5" w14:textId="65F35D70" w:rsidR="001C0C33" w:rsidRDefault="003058BD">
    <w:pPr>
      <w:pStyle w:val="Encabezado"/>
    </w:pPr>
    <w:r>
      <w:rPr>
        <w:noProof/>
      </w:rPr>
      <w:drawing>
        <wp:anchor distT="0" distB="0" distL="114300" distR="114300" simplePos="0" relativeHeight="251658240" behindDoc="1" locked="0" layoutInCell="1" allowOverlap="1" wp14:anchorId="44548D52" wp14:editId="2ECFA9C8">
          <wp:simplePos x="0" y="0"/>
          <wp:positionH relativeFrom="column">
            <wp:posOffset>-1074660</wp:posOffset>
          </wp:positionH>
          <wp:positionV relativeFrom="paragraph">
            <wp:posOffset>-444106</wp:posOffset>
          </wp:positionV>
          <wp:extent cx="7556120" cy="10680217"/>
          <wp:effectExtent l="0" t="0" r="635" b="635"/>
          <wp:wrapNone/>
          <wp:docPr id="87771564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715645" name="Imagen 877715645"/>
                  <pic:cNvPicPr/>
                </pic:nvPicPr>
                <pic:blipFill>
                  <a:blip r:embed="rId1">
                    <a:extLst>
                      <a:ext uri="{28A0092B-C50C-407E-A947-70E740481C1C}">
                        <a14:useLocalDpi xmlns:a14="http://schemas.microsoft.com/office/drawing/2010/main" val="0"/>
                      </a:ext>
                    </a:extLst>
                  </a:blip>
                  <a:stretch>
                    <a:fillRect/>
                  </a:stretch>
                </pic:blipFill>
                <pic:spPr>
                  <a:xfrm>
                    <a:off x="0" y="0"/>
                    <a:ext cx="7579280" cy="10712952"/>
                  </a:xfrm>
                  <a:prstGeom prst="rect">
                    <a:avLst/>
                  </a:prstGeom>
                </pic:spPr>
              </pic:pic>
            </a:graphicData>
          </a:graphic>
          <wp14:sizeRelH relativeFrom="page">
            <wp14:pctWidth>0</wp14:pctWidth>
          </wp14:sizeRelH>
          <wp14:sizeRelV relativeFrom="page">
            <wp14:pctHeight>0</wp14:pctHeight>
          </wp14:sizeRelV>
        </wp:anchor>
      </w:drawing>
    </w:r>
  </w:p>
  <w:p w14:paraId="6D48D5AB" w14:textId="2063E546" w:rsidR="001C0C33" w:rsidRDefault="001C0C33">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F9A36" w14:textId="77777777" w:rsidR="00196D88" w:rsidRDefault="00196D88">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C33"/>
    <w:rsid w:val="00013D09"/>
    <w:rsid w:val="000910F1"/>
    <w:rsid w:val="000A5BBF"/>
    <w:rsid w:val="0011254B"/>
    <w:rsid w:val="001846C0"/>
    <w:rsid w:val="001919D7"/>
    <w:rsid w:val="00196BA1"/>
    <w:rsid w:val="00196D88"/>
    <w:rsid w:val="001A1632"/>
    <w:rsid w:val="001B5976"/>
    <w:rsid w:val="001C0C33"/>
    <w:rsid w:val="002063A1"/>
    <w:rsid w:val="00224CF4"/>
    <w:rsid w:val="00227E55"/>
    <w:rsid w:val="00247704"/>
    <w:rsid w:val="002F7781"/>
    <w:rsid w:val="003058BD"/>
    <w:rsid w:val="003144D9"/>
    <w:rsid w:val="00337CDA"/>
    <w:rsid w:val="0041772B"/>
    <w:rsid w:val="004462F6"/>
    <w:rsid w:val="00486C2B"/>
    <w:rsid w:val="004B6656"/>
    <w:rsid w:val="00585118"/>
    <w:rsid w:val="00590267"/>
    <w:rsid w:val="005B3900"/>
    <w:rsid w:val="005D21BA"/>
    <w:rsid w:val="006A1232"/>
    <w:rsid w:val="006E2E32"/>
    <w:rsid w:val="006F54AF"/>
    <w:rsid w:val="007A3E22"/>
    <w:rsid w:val="007B7C25"/>
    <w:rsid w:val="008323E3"/>
    <w:rsid w:val="00864F65"/>
    <w:rsid w:val="008A47E6"/>
    <w:rsid w:val="008C1D6A"/>
    <w:rsid w:val="008C5A50"/>
    <w:rsid w:val="00942CC6"/>
    <w:rsid w:val="0097049A"/>
    <w:rsid w:val="009F7025"/>
    <w:rsid w:val="00A53360"/>
    <w:rsid w:val="00B24A5A"/>
    <w:rsid w:val="00C915A8"/>
    <w:rsid w:val="00CB38DC"/>
    <w:rsid w:val="00CD10CD"/>
    <w:rsid w:val="00CE21EC"/>
    <w:rsid w:val="00CE7680"/>
    <w:rsid w:val="00D8085D"/>
    <w:rsid w:val="00D82F7B"/>
    <w:rsid w:val="00EA55DE"/>
    <w:rsid w:val="00EB7F7D"/>
    <w:rsid w:val="00EC48E4"/>
    <w:rsid w:val="00F74179"/>
    <w:rsid w:val="00F87C77"/>
    <w:rsid w:val="00FA17F8"/>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6921D"/>
  <w15:chartTrackingRefBased/>
  <w15:docId w15:val="{225F6305-8D14-4469-9A9A-24B0C70E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EC"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C0C3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C0C33"/>
  </w:style>
  <w:style w:type="paragraph" w:styleId="Piedepgina">
    <w:name w:val="footer"/>
    <w:basedOn w:val="Normal"/>
    <w:link w:val="PiedepginaCar"/>
    <w:uiPriority w:val="99"/>
    <w:unhideWhenUsed/>
    <w:rsid w:val="001C0C3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C0C33"/>
  </w:style>
  <w:style w:type="paragraph" w:styleId="NormalWeb">
    <w:name w:val="Normal (Web)"/>
    <w:basedOn w:val="Normal"/>
    <w:uiPriority w:val="99"/>
    <w:semiHidden/>
    <w:unhideWhenUsed/>
    <w:rsid w:val="000A5BBF"/>
    <w:pPr>
      <w:spacing w:before="100" w:beforeAutospacing="1" w:after="100" w:afterAutospacing="1" w:line="240" w:lineRule="auto"/>
    </w:pPr>
    <w:rPr>
      <w:rFonts w:ascii="Times New Roman" w:eastAsia="Times New Roman" w:hAnsi="Times New Roman" w:cs="Times New Roman"/>
      <w:kern w:val="0"/>
      <w:sz w:val="24"/>
      <w:szCs w:val="24"/>
      <w:lang w:eastAsia="es-MX"/>
      <w14:ligatures w14:val="none"/>
    </w:rPr>
  </w:style>
  <w:style w:type="paragraph" w:styleId="Textoindependiente">
    <w:name w:val="Body Text"/>
    <w:basedOn w:val="Normal"/>
    <w:link w:val="TextoindependienteCar"/>
    <w:unhideWhenUsed/>
    <w:rsid w:val="00C915A8"/>
    <w:pPr>
      <w:suppressAutoHyphens/>
      <w:spacing w:after="120" w:line="276" w:lineRule="auto"/>
    </w:pPr>
    <w:rPr>
      <w:rFonts w:ascii="Calibri" w:eastAsia="Calibri" w:hAnsi="Calibri" w:cs="Calibri"/>
      <w:kern w:val="0"/>
      <w:lang w:val="es-ES" w:eastAsia="ar-SA"/>
      <w14:ligatures w14:val="none"/>
    </w:rPr>
  </w:style>
  <w:style w:type="character" w:customStyle="1" w:styleId="TextoindependienteCar">
    <w:name w:val="Texto independiente Car"/>
    <w:basedOn w:val="Fuentedeprrafopredeter"/>
    <w:link w:val="Textoindependiente"/>
    <w:rsid w:val="00C915A8"/>
    <w:rPr>
      <w:rFonts w:ascii="Calibri" w:eastAsia="Calibri" w:hAnsi="Calibri" w:cs="Calibri"/>
      <w:kern w:val="0"/>
      <w:lang w:val="es-ES" w:eastAsia="ar-SA"/>
      <w14:ligatures w14:val="none"/>
    </w:rPr>
  </w:style>
  <w:style w:type="paragraph" w:customStyle="1" w:styleId="TableParagraph">
    <w:name w:val="Table Paragraph"/>
    <w:basedOn w:val="Normal"/>
    <w:uiPriority w:val="1"/>
    <w:qFormat/>
    <w:rsid w:val="00C915A8"/>
    <w:pPr>
      <w:widowControl w:val="0"/>
      <w:autoSpaceDE w:val="0"/>
      <w:autoSpaceDN w:val="0"/>
      <w:spacing w:after="0" w:line="240" w:lineRule="auto"/>
      <w:ind w:left="115"/>
      <w:jc w:val="center"/>
    </w:pPr>
    <w:rPr>
      <w:rFonts w:ascii="Calibri Light" w:eastAsia="Calibri Light" w:hAnsi="Calibri Light" w:cs="Calibri Light"/>
      <w:kern w:val="0"/>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794712">
      <w:bodyDiv w:val="1"/>
      <w:marLeft w:val="0"/>
      <w:marRight w:val="0"/>
      <w:marTop w:val="0"/>
      <w:marBottom w:val="0"/>
      <w:divBdr>
        <w:top w:val="none" w:sz="0" w:space="0" w:color="auto"/>
        <w:left w:val="none" w:sz="0" w:space="0" w:color="auto"/>
        <w:bottom w:val="none" w:sz="0" w:space="0" w:color="auto"/>
        <w:right w:val="none" w:sz="0" w:space="0" w:color="auto"/>
      </w:divBdr>
    </w:div>
    <w:div w:id="644552183">
      <w:bodyDiv w:val="1"/>
      <w:marLeft w:val="0"/>
      <w:marRight w:val="0"/>
      <w:marTop w:val="0"/>
      <w:marBottom w:val="0"/>
      <w:divBdr>
        <w:top w:val="none" w:sz="0" w:space="0" w:color="auto"/>
        <w:left w:val="none" w:sz="0" w:space="0" w:color="auto"/>
        <w:bottom w:val="none" w:sz="0" w:space="0" w:color="auto"/>
        <w:right w:val="none" w:sz="0" w:space="0" w:color="auto"/>
      </w:divBdr>
    </w:div>
    <w:div w:id="843743077">
      <w:bodyDiv w:val="1"/>
      <w:marLeft w:val="0"/>
      <w:marRight w:val="0"/>
      <w:marTop w:val="0"/>
      <w:marBottom w:val="0"/>
      <w:divBdr>
        <w:top w:val="none" w:sz="0" w:space="0" w:color="auto"/>
        <w:left w:val="none" w:sz="0" w:space="0" w:color="auto"/>
        <w:bottom w:val="none" w:sz="0" w:space="0" w:color="auto"/>
        <w:right w:val="none" w:sz="0" w:space="0" w:color="auto"/>
      </w:divBdr>
      <w:divsChild>
        <w:div w:id="1591430174">
          <w:marLeft w:val="0"/>
          <w:marRight w:val="0"/>
          <w:marTop w:val="0"/>
          <w:marBottom w:val="0"/>
          <w:divBdr>
            <w:top w:val="none" w:sz="0" w:space="0" w:color="auto"/>
            <w:left w:val="none" w:sz="0" w:space="0" w:color="auto"/>
            <w:bottom w:val="none" w:sz="0" w:space="0" w:color="auto"/>
            <w:right w:val="none" w:sz="0" w:space="0" w:color="auto"/>
          </w:divBdr>
          <w:divsChild>
            <w:div w:id="935942279">
              <w:marLeft w:val="0"/>
              <w:marRight w:val="0"/>
              <w:marTop w:val="0"/>
              <w:marBottom w:val="0"/>
              <w:divBdr>
                <w:top w:val="none" w:sz="0" w:space="0" w:color="auto"/>
                <w:left w:val="none" w:sz="0" w:space="0" w:color="auto"/>
                <w:bottom w:val="none" w:sz="0" w:space="0" w:color="auto"/>
                <w:right w:val="none" w:sz="0" w:space="0" w:color="auto"/>
              </w:divBdr>
              <w:divsChild>
                <w:div w:id="1613853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36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546</TotalTime>
  <Pages>10</Pages>
  <Words>4294</Words>
  <Characters>23618</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 Guamialamá Ruano</dc:creator>
  <cp:keywords/>
  <dc:description/>
  <cp:lastModifiedBy>María José Rosero</cp:lastModifiedBy>
  <cp:revision>12</cp:revision>
  <dcterms:created xsi:type="dcterms:W3CDTF">2023-12-18T17:51:00Z</dcterms:created>
  <dcterms:modified xsi:type="dcterms:W3CDTF">2023-12-19T19:19:00Z</dcterms:modified>
</cp:coreProperties>
</file>